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A5" w:rsidRDefault="004649A5" w:rsidP="004649A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 ЗАПИСКА</w:t>
      </w:r>
    </w:p>
    <w:p w:rsidR="00155BB5" w:rsidRDefault="004649A5" w:rsidP="004649A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прогнозу социально-экономического развития  муниципального образов</w:t>
      </w:r>
      <w:r w:rsidR="00EF6253">
        <w:rPr>
          <w:b/>
          <w:sz w:val="28"/>
          <w:szCs w:val="28"/>
        </w:rPr>
        <w:t>ания «Угранский район»  на  202</w:t>
      </w:r>
      <w:r w:rsidR="00413687">
        <w:rPr>
          <w:b/>
          <w:sz w:val="28"/>
          <w:szCs w:val="28"/>
        </w:rPr>
        <w:t>5</w:t>
      </w:r>
      <w:r w:rsidR="00EF6253">
        <w:rPr>
          <w:b/>
          <w:sz w:val="28"/>
          <w:szCs w:val="28"/>
        </w:rPr>
        <w:t xml:space="preserve"> год </w:t>
      </w:r>
    </w:p>
    <w:p w:rsidR="004649A5" w:rsidRPr="009A0D4A" w:rsidRDefault="00EF6253" w:rsidP="004649A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41368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413687">
        <w:rPr>
          <w:b/>
          <w:sz w:val="28"/>
          <w:szCs w:val="28"/>
        </w:rPr>
        <w:t>7</w:t>
      </w:r>
      <w:r w:rsidR="004649A5">
        <w:rPr>
          <w:b/>
          <w:sz w:val="28"/>
          <w:szCs w:val="28"/>
        </w:rPr>
        <w:t>г.г.</w:t>
      </w:r>
    </w:p>
    <w:p w:rsidR="0037299A" w:rsidRPr="0037299A" w:rsidRDefault="0037299A" w:rsidP="008B1335">
      <w:pPr>
        <w:spacing w:line="276" w:lineRule="auto"/>
        <w:rPr>
          <w:b/>
          <w:sz w:val="28"/>
          <w:szCs w:val="28"/>
        </w:rPr>
      </w:pPr>
    </w:p>
    <w:p w:rsidR="00155BB5" w:rsidRPr="00155BB5" w:rsidRDefault="00155BB5" w:rsidP="00155BB5">
      <w:pPr>
        <w:widowControl w:val="0"/>
        <w:autoSpaceDE w:val="0"/>
        <w:autoSpaceDN w:val="0"/>
        <w:spacing w:before="121" w:line="312" w:lineRule="auto"/>
        <w:ind w:left="23" w:right="134" w:firstLine="540"/>
        <w:jc w:val="both"/>
        <w:rPr>
          <w:sz w:val="28"/>
          <w:szCs w:val="28"/>
          <w:lang w:eastAsia="en-US"/>
        </w:rPr>
      </w:pPr>
      <w:r w:rsidRPr="00155BB5">
        <w:rPr>
          <w:sz w:val="28"/>
          <w:szCs w:val="28"/>
          <w:lang w:eastAsia="en-US"/>
        </w:rPr>
        <w:t>Прогноз составлен по схеме, перечню показателей согласно методическим рекомендациям, разработанным Министерством экономического развития РФ, методическим рекомендациям по разработке показателей прогнозов социально- экономического развития муниципальных округов Смоленской области и заполнению формы 2П в 2025 году.</w:t>
      </w:r>
    </w:p>
    <w:p w:rsidR="00155BB5" w:rsidRPr="00155BB5" w:rsidRDefault="00155BB5" w:rsidP="00155BB5">
      <w:pPr>
        <w:widowControl w:val="0"/>
        <w:autoSpaceDE w:val="0"/>
        <w:autoSpaceDN w:val="0"/>
        <w:spacing w:before="121" w:line="312" w:lineRule="auto"/>
        <w:ind w:left="23" w:right="134" w:firstLine="540"/>
        <w:jc w:val="both"/>
        <w:rPr>
          <w:sz w:val="28"/>
          <w:szCs w:val="28"/>
          <w:lang w:eastAsia="en-US"/>
        </w:rPr>
      </w:pPr>
      <w:r w:rsidRPr="00155BB5">
        <w:rPr>
          <w:sz w:val="28"/>
          <w:szCs w:val="28"/>
          <w:lang w:eastAsia="en-US"/>
        </w:rPr>
        <w:t>В разработке прогноза принимали участие крупные и средние предприятия, муниципальные учреждения округа, отдел экономики и финансовое управление Администрации муниципального образования «</w:t>
      </w:r>
      <w:proofErr w:type="spellStart"/>
      <w:r w:rsidRPr="00155BB5">
        <w:rPr>
          <w:sz w:val="28"/>
          <w:szCs w:val="28"/>
          <w:lang w:eastAsia="en-US"/>
        </w:rPr>
        <w:t>Угранский</w:t>
      </w:r>
      <w:proofErr w:type="spellEnd"/>
      <w:r w:rsidRPr="00155BB5">
        <w:rPr>
          <w:sz w:val="28"/>
          <w:szCs w:val="28"/>
          <w:lang w:eastAsia="en-US"/>
        </w:rPr>
        <w:t xml:space="preserve"> муниципальный округ» Смоленской области</w:t>
      </w:r>
      <w:r w:rsidRPr="00155BB5">
        <w:rPr>
          <w:spacing w:val="-2"/>
          <w:sz w:val="28"/>
          <w:szCs w:val="28"/>
          <w:lang w:eastAsia="en-US"/>
        </w:rPr>
        <w:t>.</w:t>
      </w:r>
    </w:p>
    <w:p w:rsidR="00155BB5" w:rsidRPr="00155BB5" w:rsidRDefault="00155BB5" w:rsidP="00155BB5">
      <w:pPr>
        <w:widowControl w:val="0"/>
        <w:autoSpaceDE w:val="0"/>
        <w:autoSpaceDN w:val="0"/>
        <w:spacing w:before="121" w:line="312" w:lineRule="auto"/>
        <w:ind w:left="23" w:right="142" w:firstLine="540"/>
        <w:jc w:val="both"/>
        <w:rPr>
          <w:sz w:val="28"/>
          <w:szCs w:val="28"/>
          <w:lang w:eastAsia="en-US"/>
        </w:rPr>
      </w:pPr>
      <w:r w:rsidRPr="00155BB5">
        <w:rPr>
          <w:sz w:val="28"/>
          <w:szCs w:val="28"/>
          <w:lang w:eastAsia="en-US"/>
        </w:rPr>
        <w:t>Оценка 2025 года проводилась на основании анализа статистических данных за</w:t>
      </w:r>
      <w:r w:rsidRPr="00155BB5">
        <w:rPr>
          <w:spacing w:val="13"/>
          <w:sz w:val="28"/>
          <w:szCs w:val="28"/>
          <w:lang w:eastAsia="en-US"/>
        </w:rPr>
        <w:t xml:space="preserve"> </w:t>
      </w:r>
      <w:r w:rsidRPr="00155BB5">
        <w:rPr>
          <w:sz w:val="28"/>
          <w:szCs w:val="28"/>
          <w:lang w:eastAsia="en-US"/>
        </w:rPr>
        <w:t>предыдущие</w:t>
      </w:r>
      <w:r w:rsidRPr="00155BB5">
        <w:rPr>
          <w:spacing w:val="14"/>
          <w:sz w:val="28"/>
          <w:szCs w:val="28"/>
          <w:lang w:eastAsia="en-US"/>
        </w:rPr>
        <w:t xml:space="preserve"> </w:t>
      </w:r>
      <w:r w:rsidRPr="00155BB5">
        <w:rPr>
          <w:sz w:val="28"/>
          <w:szCs w:val="28"/>
          <w:lang w:eastAsia="en-US"/>
        </w:rPr>
        <w:t>периоды,</w:t>
      </w:r>
      <w:r w:rsidRPr="00155BB5">
        <w:rPr>
          <w:spacing w:val="13"/>
          <w:sz w:val="28"/>
          <w:szCs w:val="28"/>
          <w:lang w:eastAsia="en-US"/>
        </w:rPr>
        <w:t xml:space="preserve"> </w:t>
      </w:r>
      <w:r w:rsidRPr="00155BB5">
        <w:rPr>
          <w:sz w:val="28"/>
          <w:szCs w:val="28"/>
          <w:lang w:eastAsia="en-US"/>
        </w:rPr>
        <w:t>итогов</w:t>
      </w:r>
      <w:r w:rsidRPr="00155BB5">
        <w:rPr>
          <w:spacing w:val="18"/>
          <w:sz w:val="28"/>
          <w:szCs w:val="28"/>
          <w:lang w:eastAsia="en-US"/>
        </w:rPr>
        <w:t xml:space="preserve"> </w:t>
      </w:r>
      <w:r w:rsidRPr="00155BB5">
        <w:rPr>
          <w:sz w:val="28"/>
          <w:szCs w:val="28"/>
          <w:lang w:eastAsia="en-US"/>
        </w:rPr>
        <w:t>социально-экономического</w:t>
      </w:r>
      <w:r w:rsidRPr="00155BB5">
        <w:rPr>
          <w:spacing w:val="14"/>
          <w:sz w:val="28"/>
          <w:szCs w:val="28"/>
          <w:lang w:eastAsia="en-US"/>
        </w:rPr>
        <w:t xml:space="preserve"> </w:t>
      </w:r>
      <w:r w:rsidRPr="00155BB5">
        <w:rPr>
          <w:sz w:val="28"/>
          <w:szCs w:val="28"/>
          <w:lang w:eastAsia="en-US"/>
        </w:rPr>
        <w:t>развития</w:t>
      </w:r>
      <w:r w:rsidRPr="00155BB5">
        <w:rPr>
          <w:spacing w:val="14"/>
          <w:sz w:val="28"/>
          <w:szCs w:val="28"/>
          <w:lang w:eastAsia="en-US"/>
        </w:rPr>
        <w:t xml:space="preserve"> </w:t>
      </w:r>
      <w:r w:rsidRPr="00155BB5">
        <w:rPr>
          <w:sz w:val="28"/>
          <w:szCs w:val="28"/>
          <w:lang w:eastAsia="en-US"/>
        </w:rPr>
        <w:t>округа</w:t>
      </w:r>
      <w:r w:rsidRPr="00155BB5">
        <w:rPr>
          <w:spacing w:val="14"/>
          <w:sz w:val="28"/>
          <w:szCs w:val="28"/>
          <w:lang w:eastAsia="en-US"/>
        </w:rPr>
        <w:t xml:space="preserve"> </w:t>
      </w:r>
      <w:r w:rsidRPr="00155BB5">
        <w:rPr>
          <w:sz w:val="28"/>
          <w:szCs w:val="28"/>
          <w:lang w:eastAsia="en-US"/>
        </w:rPr>
        <w:t>за</w:t>
      </w:r>
      <w:r w:rsidRPr="00155BB5">
        <w:rPr>
          <w:spacing w:val="15"/>
          <w:sz w:val="28"/>
          <w:szCs w:val="28"/>
          <w:lang w:eastAsia="en-US"/>
        </w:rPr>
        <w:t xml:space="preserve"> </w:t>
      </w:r>
      <w:r w:rsidRPr="00155BB5">
        <w:rPr>
          <w:spacing w:val="-10"/>
          <w:sz w:val="28"/>
          <w:szCs w:val="28"/>
          <w:lang w:eastAsia="en-US"/>
        </w:rPr>
        <w:t>1</w:t>
      </w:r>
    </w:p>
    <w:p w:rsidR="00155BB5" w:rsidRPr="00155BB5" w:rsidRDefault="00155BB5" w:rsidP="00155BB5">
      <w:pPr>
        <w:widowControl w:val="0"/>
        <w:autoSpaceDE w:val="0"/>
        <w:autoSpaceDN w:val="0"/>
        <w:spacing w:before="81" w:line="314" w:lineRule="auto"/>
        <w:ind w:left="23" w:right="135"/>
        <w:rPr>
          <w:sz w:val="28"/>
          <w:szCs w:val="28"/>
          <w:lang w:eastAsia="en-US"/>
        </w:rPr>
      </w:pPr>
      <w:r w:rsidRPr="00155BB5">
        <w:rPr>
          <w:sz w:val="28"/>
          <w:szCs w:val="28"/>
          <w:lang w:eastAsia="en-US"/>
        </w:rPr>
        <w:t>квартал</w:t>
      </w:r>
      <w:r w:rsidRPr="00155BB5">
        <w:rPr>
          <w:spacing w:val="80"/>
          <w:sz w:val="28"/>
          <w:szCs w:val="28"/>
          <w:lang w:eastAsia="en-US"/>
        </w:rPr>
        <w:t xml:space="preserve"> </w:t>
      </w:r>
      <w:r w:rsidRPr="00155BB5">
        <w:rPr>
          <w:sz w:val="28"/>
          <w:szCs w:val="28"/>
          <w:lang w:eastAsia="en-US"/>
        </w:rPr>
        <w:t>2025</w:t>
      </w:r>
      <w:r w:rsidRPr="00155BB5">
        <w:rPr>
          <w:spacing w:val="80"/>
          <w:sz w:val="28"/>
          <w:szCs w:val="28"/>
          <w:lang w:eastAsia="en-US"/>
        </w:rPr>
        <w:t xml:space="preserve"> </w:t>
      </w:r>
      <w:r w:rsidRPr="00155BB5">
        <w:rPr>
          <w:sz w:val="28"/>
          <w:szCs w:val="28"/>
          <w:lang w:eastAsia="en-US"/>
        </w:rPr>
        <w:t>и</w:t>
      </w:r>
      <w:r w:rsidRPr="00155BB5">
        <w:rPr>
          <w:spacing w:val="80"/>
          <w:sz w:val="28"/>
          <w:szCs w:val="28"/>
          <w:lang w:eastAsia="en-US"/>
        </w:rPr>
        <w:t xml:space="preserve"> </w:t>
      </w:r>
      <w:r w:rsidRPr="00155BB5">
        <w:rPr>
          <w:sz w:val="28"/>
          <w:szCs w:val="28"/>
          <w:lang w:eastAsia="en-US"/>
        </w:rPr>
        <w:t>информационных</w:t>
      </w:r>
      <w:r w:rsidRPr="00155BB5">
        <w:rPr>
          <w:spacing w:val="80"/>
          <w:sz w:val="28"/>
          <w:szCs w:val="28"/>
          <w:lang w:eastAsia="en-US"/>
        </w:rPr>
        <w:t xml:space="preserve"> </w:t>
      </w:r>
      <w:r w:rsidRPr="00155BB5">
        <w:rPr>
          <w:sz w:val="28"/>
          <w:szCs w:val="28"/>
          <w:lang w:eastAsia="en-US"/>
        </w:rPr>
        <w:t>материалов,</w:t>
      </w:r>
      <w:r w:rsidRPr="00155BB5">
        <w:rPr>
          <w:spacing w:val="80"/>
          <w:sz w:val="28"/>
          <w:szCs w:val="28"/>
          <w:lang w:eastAsia="en-US"/>
        </w:rPr>
        <w:t xml:space="preserve"> </w:t>
      </w:r>
      <w:r w:rsidRPr="00155BB5">
        <w:rPr>
          <w:sz w:val="28"/>
          <w:szCs w:val="28"/>
          <w:lang w:eastAsia="en-US"/>
        </w:rPr>
        <w:t>предоставленных</w:t>
      </w:r>
      <w:r w:rsidRPr="00155BB5">
        <w:rPr>
          <w:spacing w:val="80"/>
          <w:sz w:val="28"/>
          <w:szCs w:val="28"/>
          <w:lang w:eastAsia="en-US"/>
        </w:rPr>
        <w:t xml:space="preserve"> </w:t>
      </w:r>
      <w:r w:rsidRPr="00155BB5">
        <w:rPr>
          <w:sz w:val="28"/>
          <w:szCs w:val="28"/>
          <w:lang w:eastAsia="en-US"/>
        </w:rPr>
        <w:t>крупными</w:t>
      </w:r>
      <w:r w:rsidRPr="00155BB5">
        <w:rPr>
          <w:spacing w:val="80"/>
          <w:sz w:val="28"/>
          <w:szCs w:val="28"/>
          <w:lang w:eastAsia="en-US"/>
        </w:rPr>
        <w:t xml:space="preserve"> </w:t>
      </w:r>
      <w:r w:rsidRPr="00155BB5">
        <w:rPr>
          <w:sz w:val="28"/>
          <w:szCs w:val="28"/>
          <w:lang w:eastAsia="en-US"/>
        </w:rPr>
        <w:t>и средними предприятиями округа.</w:t>
      </w:r>
    </w:p>
    <w:p w:rsidR="00155BB5" w:rsidRPr="00155BB5" w:rsidRDefault="00155BB5" w:rsidP="00155BB5">
      <w:pPr>
        <w:widowControl w:val="0"/>
        <w:tabs>
          <w:tab w:val="left" w:pos="1854"/>
          <w:tab w:val="left" w:pos="2420"/>
          <w:tab w:val="left" w:pos="3928"/>
          <w:tab w:val="left" w:pos="4891"/>
          <w:tab w:val="left" w:pos="6781"/>
          <w:tab w:val="left" w:pos="7366"/>
          <w:tab w:val="left" w:pos="8249"/>
          <w:tab w:val="left" w:pos="9786"/>
        </w:tabs>
        <w:autoSpaceDE w:val="0"/>
        <w:autoSpaceDN w:val="0"/>
        <w:spacing w:before="114" w:line="312" w:lineRule="auto"/>
        <w:ind w:left="23" w:right="135" w:firstLine="540"/>
        <w:rPr>
          <w:sz w:val="28"/>
          <w:szCs w:val="28"/>
          <w:lang w:eastAsia="en-US"/>
        </w:rPr>
      </w:pPr>
      <w:r w:rsidRPr="00155BB5">
        <w:rPr>
          <w:spacing w:val="-2"/>
          <w:sz w:val="28"/>
          <w:szCs w:val="28"/>
          <w:lang w:eastAsia="en-US"/>
        </w:rPr>
        <w:t>Прогноз</w:t>
      </w:r>
      <w:r w:rsidRPr="00155BB5">
        <w:rPr>
          <w:sz w:val="28"/>
          <w:szCs w:val="28"/>
          <w:lang w:eastAsia="en-US"/>
        </w:rPr>
        <w:tab/>
      </w:r>
      <w:r w:rsidRPr="00155BB5">
        <w:rPr>
          <w:spacing w:val="-6"/>
          <w:sz w:val="28"/>
          <w:szCs w:val="28"/>
          <w:lang w:eastAsia="en-US"/>
        </w:rPr>
        <w:t>на</w:t>
      </w:r>
      <w:r w:rsidRPr="00155BB5">
        <w:rPr>
          <w:sz w:val="28"/>
          <w:szCs w:val="28"/>
          <w:lang w:eastAsia="en-US"/>
        </w:rPr>
        <w:tab/>
      </w:r>
      <w:r w:rsidRPr="00155BB5">
        <w:rPr>
          <w:spacing w:val="-2"/>
          <w:sz w:val="28"/>
          <w:szCs w:val="28"/>
          <w:lang w:eastAsia="en-US"/>
        </w:rPr>
        <w:t>2026-2028</w:t>
      </w:r>
      <w:r w:rsidRPr="00155BB5">
        <w:rPr>
          <w:sz w:val="28"/>
          <w:szCs w:val="28"/>
          <w:lang w:eastAsia="en-US"/>
        </w:rPr>
        <w:tab/>
      </w:r>
      <w:r w:rsidRPr="00155BB5">
        <w:rPr>
          <w:spacing w:val="-4"/>
          <w:sz w:val="28"/>
          <w:szCs w:val="28"/>
          <w:lang w:eastAsia="en-US"/>
        </w:rPr>
        <w:t>года</w:t>
      </w:r>
      <w:r w:rsidRPr="00155BB5">
        <w:rPr>
          <w:sz w:val="28"/>
          <w:szCs w:val="28"/>
          <w:lang w:eastAsia="en-US"/>
        </w:rPr>
        <w:tab/>
      </w:r>
      <w:r w:rsidRPr="00155BB5">
        <w:rPr>
          <w:spacing w:val="-2"/>
          <w:sz w:val="28"/>
          <w:szCs w:val="28"/>
          <w:lang w:eastAsia="en-US"/>
        </w:rPr>
        <w:t>сформирован</w:t>
      </w:r>
      <w:r w:rsidRPr="00155BB5">
        <w:rPr>
          <w:sz w:val="28"/>
          <w:szCs w:val="28"/>
          <w:lang w:eastAsia="en-US"/>
        </w:rPr>
        <w:tab/>
      </w:r>
      <w:r w:rsidRPr="00155BB5">
        <w:rPr>
          <w:spacing w:val="-6"/>
          <w:sz w:val="28"/>
          <w:szCs w:val="28"/>
          <w:lang w:eastAsia="en-US"/>
        </w:rPr>
        <w:t>по</w:t>
      </w:r>
      <w:r w:rsidRPr="00155BB5">
        <w:rPr>
          <w:sz w:val="28"/>
          <w:szCs w:val="28"/>
          <w:lang w:eastAsia="en-US"/>
        </w:rPr>
        <w:t xml:space="preserve"> </w:t>
      </w:r>
      <w:r w:rsidRPr="00155BB5">
        <w:rPr>
          <w:spacing w:val="-2"/>
          <w:sz w:val="28"/>
          <w:szCs w:val="28"/>
          <w:lang w:eastAsia="en-US"/>
        </w:rPr>
        <w:t>варианту</w:t>
      </w:r>
      <w:r w:rsidRPr="00155BB5">
        <w:rPr>
          <w:sz w:val="28"/>
          <w:szCs w:val="28"/>
          <w:lang w:eastAsia="en-US"/>
        </w:rPr>
        <w:tab/>
      </w:r>
      <w:r w:rsidRPr="00155BB5">
        <w:rPr>
          <w:spacing w:val="-10"/>
          <w:sz w:val="28"/>
          <w:szCs w:val="28"/>
          <w:lang w:eastAsia="en-US"/>
        </w:rPr>
        <w:t>–</w:t>
      </w:r>
      <w:r w:rsidRPr="00155BB5">
        <w:rPr>
          <w:sz w:val="28"/>
          <w:szCs w:val="28"/>
          <w:lang w:eastAsia="en-US"/>
        </w:rPr>
        <w:t xml:space="preserve"> базовому (2 варианту).</w:t>
      </w:r>
    </w:p>
    <w:p w:rsidR="00155BB5" w:rsidRPr="00155BB5" w:rsidRDefault="00442DD4" w:rsidP="00442DD4">
      <w:pPr>
        <w:widowControl w:val="0"/>
        <w:autoSpaceDE w:val="0"/>
        <w:autoSpaceDN w:val="0"/>
        <w:spacing w:before="126"/>
        <w:jc w:val="both"/>
        <w:outlineLvl w:val="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                   </w:t>
      </w:r>
      <w:r w:rsidR="00155BB5" w:rsidRPr="00155BB5">
        <w:rPr>
          <w:b/>
          <w:bCs/>
          <w:sz w:val="28"/>
          <w:szCs w:val="28"/>
          <w:lang w:eastAsia="en-US"/>
        </w:rPr>
        <w:t>Административно-</w:t>
      </w:r>
      <w:r w:rsidR="00155BB5" w:rsidRPr="00155BB5">
        <w:rPr>
          <w:b/>
          <w:bCs/>
          <w:spacing w:val="-19"/>
          <w:sz w:val="28"/>
          <w:szCs w:val="28"/>
          <w:lang w:eastAsia="en-US"/>
        </w:rPr>
        <w:t xml:space="preserve"> </w:t>
      </w:r>
      <w:r w:rsidR="00155BB5" w:rsidRPr="00155BB5">
        <w:rPr>
          <w:b/>
          <w:bCs/>
          <w:sz w:val="28"/>
          <w:szCs w:val="28"/>
          <w:lang w:eastAsia="en-US"/>
        </w:rPr>
        <w:t>территориальное</w:t>
      </w:r>
      <w:r w:rsidR="00155BB5" w:rsidRPr="00155BB5">
        <w:rPr>
          <w:b/>
          <w:bCs/>
          <w:spacing w:val="-16"/>
          <w:sz w:val="28"/>
          <w:szCs w:val="28"/>
          <w:lang w:eastAsia="en-US"/>
        </w:rPr>
        <w:t xml:space="preserve"> </w:t>
      </w:r>
      <w:r w:rsidR="00155BB5" w:rsidRPr="00155BB5">
        <w:rPr>
          <w:b/>
          <w:bCs/>
          <w:spacing w:val="-2"/>
          <w:sz w:val="28"/>
          <w:szCs w:val="28"/>
          <w:lang w:eastAsia="en-US"/>
        </w:rPr>
        <w:t>устройство</w:t>
      </w:r>
    </w:p>
    <w:p w:rsidR="00155BB5" w:rsidRPr="00155BB5" w:rsidRDefault="00155BB5" w:rsidP="00155BB5">
      <w:pPr>
        <w:widowControl w:val="0"/>
        <w:autoSpaceDE w:val="0"/>
        <w:autoSpaceDN w:val="0"/>
        <w:spacing w:before="210" w:line="312" w:lineRule="auto"/>
        <w:ind w:left="23" w:right="135" w:firstLine="707"/>
        <w:jc w:val="both"/>
        <w:rPr>
          <w:sz w:val="28"/>
          <w:szCs w:val="28"/>
          <w:lang w:eastAsia="en-US"/>
        </w:rPr>
      </w:pPr>
      <w:r w:rsidRPr="00155BB5">
        <w:rPr>
          <w:sz w:val="28"/>
          <w:szCs w:val="28"/>
          <w:lang w:eastAsia="en-US"/>
        </w:rPr>
        <w:t>В состав территории муниципального образования «</w:t>
      </w:r>
      <w:proofErr w:type="spellStart"/>
      <w:r w:rsidRPr="00155BB5">
        <w:rPr>
          <w:sz w:val="28"/>
          <w:szCs w:val="28"/>
          <w:lang w:eastAsia="en-US"/>
        </w:rPr>
        <w:t>Угранский</w:t>
      </w:r>
      <w:proofErr w:type="spellEnd"/>
      <w:r w:rsidRPr="00155BB5">
        <w:rPr>
          <w:sz w:val="28"/>
          <w:szCs w:val="28"/>
          <w:lang w:eastAsia="en-US"/>
        </w:rPr>
        <w:t xml:space="preserve"> муниципальный округ» Смоленской области входят 3 (три) территории это </w:t>
      </w:r>
      <w:proofErr w:type="spellStart"/>
      <w:r w:rsidRPr="00155BB5">
        <w:rPr>
          <w:sz w:val="28"/>
          <w:szCs w:val="28"/>
          <w:lang w:eastAsia="en-US"/>
        </w:rPr>
        <w:t>Угранская</w:t>
      </w:r>
      <w:proofErr w:type="spellEnd"/>
      <w:r w:rsidRPr="00155BB5">
        <w:rPr>
          <w:sz w:val="28"/>
          <w:szCs w:val="28"/>
          <w:lang w:eastAsia="en-US"/>
        </w:rPr>
        <w:t xml:space="preserve"> сельская территория, Знаменская сельская  территория и </w:t>
      </w:r>
      <w:proofErr w:type="spellStart"/>
      <w:r w:rsidRPr="00155BB5">
        <w:rPr>
          <w:sz w:val="28"/>
          <w:szCs w:val="28"/>
          <w:lang w:eastAsia="en-US"/>
        </w:rPr>
        <w:t>Всходская</w:t>
      </w:r>
      <w:proofErr w:type="spellEnd"/>
      <w:r w:rsidRPr="00155BB5">
        <w:rPr>
          <w:sz w:val="28"/>
          <w:szCs w:val="28"/>
          <w:lang w:eastAsia="en-US"/>
        </w:rPr>
        <w:t xml:space="preserve"> сельская  территория. Общая</w:t>
      </w:r>
      <w:r w:rsidRPr="00155BB5">
        <w:rPr>
          <w:spacing w:val="40"/>
          <w:sz w:val="28"/>
          <w:szCs w:val="28"/>
          <w:lang w:eastAsia="en-US"/>
        </w:rPr>
        <w:t xml:space="preserve"> </w:t>
      </w:r>
      <w:r w:rsidRPr="00155BB5">
        <w:rPr>
          <w:sz w:val="28"/>
          <w:szCs w:val="28"/>
          <w:lang w:eastAsia="en-US"/>
        </w:rPr>
        <w:t xml:space="preserve">площадь территории муниципального образования составляет 2,9 </w:t>
      </w:r>
      <w:proofErr w:type="gramStart"/>
      <w:r w:rsidRPr="00155BB5">
        <w:rPr>
          <w:sz w:val="28"/>
          <w:szCs w:val="28"/>
          <w:lang w:eastAsia="en-US"/>
        </w:rPr>
        <w:t>квадратных</w:t>
      </w:r>
      <w:proofErr w:type="gramEnd"/>
      <w:r w:rsidRPr="00155BB5">
        <w:rPr>
          <w:sz w:val="28"/>
          <w:szCs w:val="28"/>
          <w:lang w:eastAsia="en-US"/>
        </w:rPr>
        <w:t xml:space="preserve"> </w:t>
      </w:r>
      <w:r w:rsidRPr="00155BB5">
        <w:rPr>
          <w:spacing w:val="-2"/>
          <w:sz w:val="28"/>
          <w:szCs w:val="28"/>
          <w:lang w:eastAsia="en-US"/>
        </w:rPr>
        <w:t>километра.</w:t>
      </w:r>
    </w:p>
    <w:p w:rsidR="00155BB5" w:rsidRDefault="00155BB5" w:rsidP="00155BB5">
      <w:pPr>
        <w:widowControl w:val="0"/>
        <w:autoSpaceDE w:val="0"/>
        <w:autoSpaceDN w:val="0"/>
        <w:spacing w:before="122" w:line="312" w:lineRule="auto"/>
        <w:ind w:left="23" w:right="136" w:firstLine="707"/>
        <w:jc w:val="both"/>
        <w:rPr>
          <w:sz w:val="28"/>
          <w:szCs w:val="28"/>
          <w:lang w:eastAsia="en-US"/>
        </w:rPr>
      </w:pPr>
      <w:r w:rsidRPr="00155BB5">
        <w:rPr>
          <w:sz w:val="28"/>
          <w:szCs w:val="28"/>
          <w:lang w:eastAsia="en-US"/>
        </w:rPr>
        <w:t>В плановый период изменений в административно-территориальном устройстве не планируется.</w:t>
      </w:r>
    </w:p>
    <w:p w:rsidR="00155BB5" w:rsidRDefault="00155BB5" w:rsidP="00155BB5">
      <w:pPr>
        <w:widowControl w:val="0"/>
        <w:autoSpaceDE w:val="0"/>
        <w:autoSpaceDN w:val="0"/>
        <w:spacing w:before="122" w:line="312" w:lineRule="auto"/>
        <w:ind w:left="23" w:right="136" w:firstLine="707"/>
        <w:jc w:val="both"/>
        <w:rPr>
          <w:sz w:val="28"/>
          <w:szCs w:val="28"/>
          <w:lang w:eastAsia="en-US"/>
        </w:rPr>
      </w:pPr>
    </w:p>
    <w:p w:rsidR="00155BB5" w:rsidRDefault="00155BB5" w:rsidP="00155BB5">
      <w:pPr>
        <w:widowControl w:val="0"/>
        <w:autoSpaceDE w:val="0"/>
        <w:autoSpaceDN w:val="0"/>
        <w:spacing w:before="122" w:line="312" w:lineRule="auto"/>
        <w:ind w:left="23" w:right="136" w:firstLine="707"/>
        <w:jc w:val="both"/>
        <w:rPr>
          <w:sz w:val="28"/>
          <w:szCs w:val="28"/>
          <w:lang w:eastAsia="en-US"/>
        </w:rPr>
      </w:pPr>
    </w:p>
    <w:p w:rsidR="00155BB5" w:rsidRPr="00155BB5" w:rsidRDefault="00155BB5" w:rsidP="00155BB5">
      <w:pPr>
        <w:widowControl w:val="0"/>
        <w:autoSpaceDE w:val="0"/>
        <w:autoSpaceDN w:val="0"/>
        <w:spacing w:before="122" w:line="312" w:lineRule="auto"/>
        <w:ind w:left="23" w:right="136" w:firstLine="707"/>
        <w:jc w:val="both"/>
        <w:rPr>
          <w:sz w:val="28"/>
          <w:szCs w:val="28"/>
          <w:lang w:eastAsia="en-US"/>
        </w:rPr>
      </w:pPr>
    </w:p>
    <w:p w:rsidR="00155BB5" w:rsidRPr="00155BB5" w:rsidRDefault="00442DD4" w:rsidP="00442DD4">
      <w:pPr>
        <w:widowControl w:val="0"/>
        <w:tabs>
          <w:tab w:val="left" w:pos="3529"/>
        </w:tabs>
        <w:autoSpaceDE w:val="0"/>
        <w:autoSpaceDN w:val="0"/>
        <w:spacing w:before="123"/>
        <w:outlineLvl w:val="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lastRenderedPageBreak/>
        <w:t xml:space="preserve">                 </w:t>
      </w:r>
      <w:r w:rsidR="00155BB5" w:rsidRPr="00155BB5">
        <w:rPr>
          <w:b/>
          <w:bCs/>
          <w:sz w:val="28"/>
          <w:szCs w:val="28"/>
          <w:lang w:eastAsia="en-US"/>
        </w:rPr>
        <w:t>Демографические</w:t>
      </w:r>
      <w:r w:rsidR="00155BB5" w:rsidRPr="00155BB5">
        <w:rPr>
          <w:b/>
          <w:bCs/>
          <w:spacing w:val="-17"/>
          <w:sz w:val="28"/>
          <w:szCs w:val="28"/>
          <w:lang w:eastAsia="en-US"/>
        </w:rPr>
        <w:t xml:space="preserve"> </w:t>
      </w:r>
      <w:r w:rsidR="00155BB5" w:rsidRPr="00155BB5">
        <w:rPr>
          <w:b/>
          <w:bCs/>
          <w:spacing w:val="-2"/>
          <w:sz w:val="28"/>
          <w:szCs w:val="28"/>
          <w:lang w:eastAsia="en-US"/>
        </w:rPr>
        <w:t>показатели</w:t>
      </w:r>
    </w:p>
    <w:p w:rsidR="00155BB5" w:rsidRPr="00155BB5" w:rsidRDefault="00155BB5" w:rsidP="00155BB5">
      <w:pPr>
        <w:widowControl w:val="0"/>
        <w:autoSpaceDE w:val="0"/>
        <w:autoSpaceDN w:val="0"/>
        <w:spacing w:before="214"/>
        <w:jc w:val="both"/>
        <w:rPr>
          <w:sz w:val="28"/>
          <w:szCs w:val="28"/>
          <w:lang w:eastAsia="en-US"/>
        </w:rPr>
      </w:pPr>
      <w:r w:rsidRPr="00155BB5">
        <w:rPr>
          <w:sz w:val="28"/>
          <w:szCs w:val="28"/>
          <w:lang w:eastAsia="en-US"/>
        </w:rPr>
        <w:t>Демографическая</w:t>
      </w:r>
      <w:r w:rsidRPr="00155BB5">
        <w:rPr>
          <w:spacing w:val="24"/>
          <w:sz w:val="28"/>
          <w:szCs w:val="28"/>
          <w:lang w:eastAsia="en-US"/>
        </w:rPr>
        <w:t xml:space="preserve">  </w:t>
      </w:r>
      <w:r w:rsidRPr="00155BB5">
        <w:rPr>
          <w:sz w:val="28"/>
          <w:szCs w:val="28"/>
          <w:lang w:eastAsia="en-US"/>
        </w:rPr>
        <w:t>ситуация</w:t>
      </w:r>
      <w:r w:rsidRPr="00155BB5">
        <w:rPr>
          <w:spacing w:val="27"/>
          <w:sz w:val="28"/>
          <w:szCs w:val="28"/>
          <w:lang w:eastAsia="en-US"/>
        </w:rPr>
        <w:t xml:space="preserve">  </w:t>
      </w:r>
      <w:r w:rsidRPr="00155BB5">
        <w:rPr>
          <w:sz w:val="28"/>
          <w:szCs w:val="28"/>
          <w:lang w:eastAsia="en-US"/>
        </w:rPr>
        <w:t>на</w:t>
      </w:r>
      <w:r w:rsidRPr="00155BB5">
        <w:rPr>
          <w:spacing w:val="26"/>
          <w:sz w:val="28"/>
          <w:szCs w:val="28"/>
          <w:lang w:eastAsia="en-US"/>
        </w:rPr>
        <w:t xml:space="preserve">  </w:t>
      </w:r>
      <w:r w:rsidRPr="00155BB5">
        <w:rPr>
          <w:sz w:val="28"/>
          <w:szCs w:val="28"/>
          <w:lang w:eastAsia="en-US"/>
        </w:rPr>
        <w:t>территории</w:t>
      </w:r>
      <w:r w:rsidRPr="00155BB5">
        <w:rPr>
          <w:spacing w:val="27"/>
          <w:sz w:val="28"/>
          <w:szCs w:val="28"/>
          <w:lang w:eastAsia="en-US"/>
        </w:rPr>
        <w:t xml:space="preserve">  </w:t>
      </w:r>
      <w:r w:rsidRPr="00155BB5">
        <w:rPr>
          <w:sz w:val="28"/>
          <w:szCs w:val="28"/>
          <w:lang w:eastAsia="en-US"/>
        </w:rPr>
        <w:t>муниципального</w:t>
      </w:r>
      <w:r w:rsidRPr="00155BB5">
        <w:rPr>
          <w:spacing w:val="26"/>
          <w:sz w:val="28"/>
          <w:szCs w:val="28"/>
          <w:lang w:eastAsia="en-US"/>
        </w:rPr>
        <w:t xml:space="preserve">  </w:t>
      </w:r>
      <w:r w:rsidRPr="00155BB5">
        <w:rPr>
          <w:spacing w:val="-2"/>
          <w:sz w:val="28"/>
          <w:szCs w:val="28"/>
          <w:lang w:eastAsia="en-US"/>
        </w:rPr>
        <w:t>образования</w:t>
      </w:r>
      <w:r>
        <w:rPr>
          <w:spacing w:val="-2"/>
          <w:sz w:val="28"/>
          <w:szCs w:val="28"/>
          <w:lang w:eastAsia="en-US"/>
        </w:rPr>
        <w:t xml:space="preserve"> </w:t>
      </w:r>
    </w:p>
    <w:p w:rsidR="00155BB5" w:rsidRPr="00155BB5" w:rsidRDefault="00155BB5" w:rsidP="00155BB5">
      <w:pPr>
        <w:spacing w:line="276" w:lineRule="auto"/>
        <w:jc w:val="both"/>
        <w:rPr>
          <w:b/>
          <w:sz w:val="28"/>
          <w:szCs w:val="28"/>
        </w:rPr>
      </w:pPr>
      <w:r w:rsidRPr="00155BB5">
        <w:rPr>
          <w:sz w:val="28"/>
          <w:szCs w:val="28"/>
          <w:lang w:eastAsia="en-US"/>
        </w:rPr>
        <w:t>«</w:t>
      </w:r>
      <w:proofErr w:type="spellStart"/>
      <w:r w:rsidRPr="00155BB5">
        <w:rPr>
          <w:sz w:val="28"/>
          <w:szCs w:val="28"/>
          <w:lang w:eastAsia="en-US"/>
        </w:rPr>
        <w:t>Угранский</w:t>
      </w:r>
      <w:proofErr w:type="spellEnd"/>
      <w:r w:rsidRPr="00155BB5">
        <w:rPr>
          <w:sz w:val="28"/>
          <w:szCs w:val="28"/>
          <w:lang w:eastAsia="en-US"/>
        </w:rPr>
        <w:t xml:space="preserve"> муниципальный округ» Смоленской области за последние годы характеризуется снижением численности населения. Так, численность населения города на 01.01.20</w:t>
      </w:r>
      <w:r>
        <w:rPr>
          <w:sz w:val="28"/>
          <w:szCs w:val="28"/>
          <w:lang w:eastAsia="en-US"/>
        </w:rPr>
        <w:t>25</w:t>
      </w:r>
      <w:r w:rsidRPr="00155BB5">
        <w:rPr>
          <w:sz w:val="28"/>
          <w:szCs w:val="28"/>
          <w:lang w:eastAsia="en-US"/>
        </w:rPr>
        <w:t xml:space="preserve"> года – </w:t>
      </w:r>
      <w:r>
        <w:rPr>
          <w:sz w:val="28"/>
          <w:szCs w:val="28"/>
          <w:lang w:eastAsia="en-US"/>
        </w:rPr>
        <w:t>6369</w:t>
      </w:r>
      <w:r w:rsidRPr="00155BB5">
        <w:rPr>
          <w:sz w:val="28"/>
          <w:szCs w:val="28"/>
          <w:lang w:eastAsia="en-US"/>
        </w:rPr>
        <w:t xml:space="preserve"> человек (на начало 20</w:t>
      </w:r>
      <w:r>
        <w:rPr>
          <w:sz w:val="28"/>
          <w:szCs w:val="28"/>
          <w:lang w:eastAsia="en-US"/>
        </w:rPr>
        <w:t>24</w:t>
      </w:r>
      <w:r w:rsidRPr="00155BB5">
        <w:rPr>
          <w:sz w:val="28"/>
          <w:szCs w:val="28"/>
          <w:lang w:eastAsia="en-US"/>
        </w:rPr>
        <w:t xml:space="preserve"> года численность составляла </w:t>
      </w:r>
      <w:r>
        <w:rPr>
          <w:sz w:val="28"/>
          <w:szCs w:val="28"/>
          <w:lang w:eastAsia="en-US"/>
        </w:rPr>
        <w:t>6524</w:t>
      </w:r>
      <w:r w:rsidRPr="00155BB5">
        <w:rPr>
          <w:sz w:val="28"/>
          <w:szCs w:val="28"/>
          <w:lang w:eastAsia="en-US"/>
        </w:rPr>
        <w:t xml:space="preserve"> человека)</w:t>
      </w:r>
    </w:p>
    <w:p w:rsidR="00EF6253" w:rsidRDefault="00EF6253" w:rsidP="00155BB5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причиной сокращения численности населения является его естественная убыль. </w:t>
      </w:r>
      <w:r w:rsidR="006105EC" w:rsidRPr="006105EC">
        <w:rPr>
          <w:sz w:val="28"/>
          <w:szCs w:val="28"/>
        </w:rPr>
        <w:t>Высокий показатель смертности связан с большой долей пожилых людей в общей численности населения</w:t>
      </w:r>
      <w:r>
        <w:rPr>
          <w:sz w:val="28"/>
          <w:szCs w:val="28"/>
        </w:rPr>
        <w:t xml:space="preserve"> </w:t>
      </w:r>
    </w:p>
    <w:p w:rsidR="00EF6253" w:rsidRDefault="00EF6253" w:rsidP="00EF6253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</w:t>
      </w:r>
      <w:r w:rsidR="00155BB5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значительного изменения числа </w:t>
      </w:r>
      <w:proofErr w:type="gramStart"/>
      <w:r>
        <w:rPr>
          <w:sz w:val="28"/>
          <w:szCs w:val="28"/>
        </w:rPr>
        <w:t>родившихся</w:t>
      </w:r>
      <w:proofErr w:type="gramEnd"/>
      <w:r>
        <w:rPr>
          <w:sz w:val="28"/>
          <w:szCs w:val="28"/>
        </w:rPr>
        <w:t xml:space="preserve"> и умерших не ожидается.  В 202</w:t>
      </w:r>
      <w:r w:rsidR="00155BB5">
        <w:rPr>
          <w:sz w:val="28"/>
          <w:szCs w:val="28"/>
        </w:rPr>
        <w:t>6</w:t>
      </w:r>
      <w:r>
        <w:rPr>
          <w:sz w:val="28"/>
          <w:szCs w:val="28"/>
        </w:rPr>
        <w:t>-202</w:t>
      </w:r>
      <w:r w:rsidR="00155BB5">
        <w:rPr>
          <w:sz w:val="28"/>
          <w:szCs w:val="28"/>
        </w:rPr>
        <w:t>8</w:t>
      </w:r>
      <w:r>
        <w:rPr>
          <w:sz w:val="28"/>
          <w:szCs w:val="28"/>
        </w:rPr>
        <w:t xml:space="preserve"> годах прогнозируется снижение естественной убыли  постоянного населения района  за счет уменьшения  миграции населения  и  снижения смертности. </w:t>
      </w:r>
    </w:p>
    <w:p w:rsidR="00D10EEA" w:rsidRDefault="00D10EEA" w:rsidP="00EF6253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D10EEA">
        <w:rPr>
          <w:sz w:val="28"/>
          <w:szCs w:val="28"/>
        </w:rPr>
        <w:t xml:space="preserve">В целях преодоления негативных последствий и достижения положительных тенденций в демографической ситуации активизируется работа по реализации мероприятий, направленных на улучшение демографической ситуации в </w:t>
      </w:r>
      <w:r>
        <w:rPr>
          <w:sz w:val="28"/>
          <w:szCs w:val="28"/>
        </w:rPr>
        <w:t>округе</w:t>
      </w:r>
      <w:r w:rsidRPr="00D10EEA">
        <w:rPr>
          <w:sz w:val="28"/>
          <w:szCs w:val="28"/>
        </w:rPr>
        <w:t xml:space="preserve">: укрепление здоровья населения, сокращение смертности, социально-экономическую поддержку семьи, материнства и детства, укрепление </w:t>
      </w:r>
      <w:proofErr w:type="spellStart"/>
      <w:r w:rsidRPr="00D10EEA">
        <w:rPr>
          <w:sz w:val="28"/>
          <w:szCs w:val="28"/>
        </w:rPr>
        <w:t>семейно</w:t>
      </w:r>
      <w:proofErr w:type="spellEnd"/>
      <w:r w:rsidRPr="00D10EEA">
        <w:rPr>
          <w:sz w:val="28"/>
          <w:szCs w:val="28"/>
        </w:rPr>
        <w:t xml:space="preserve"> - брачных отношений, пропаганду духовно-нравственных и семейных ценностей, формирование здорового образа жизни у детей и молодежи, укрепление материально-технической базы учреждений здравоохранения, образования, физической культуры</w:t>
      </w:r>
      <w:proofErr w:type="gramEnd"/>
      <w:r w:rsidRPr="00D10EEA">
        <w:rPr>
          <w:sz w:val="28"/>
          <w:szCs w:val="28"/>
        </w:rPr>
        <w:t xml:space="preserve"> и спорта.</w:t>
      </w:r>
    </w:p>
    <w:p w:rsidR="00D10EEA" w:rsidRDefault="00D10EEA" w:rsidP="00EF6253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 w:rsidRPr="00D10EEA">
        <w:rPr>
          <w:sz w:val="28"/>
          <w:szCs w:val="28"/>
        </w:rPr>
        <w:t>На 2025-2028 годы приняты муниципальные программы социальной направленности</w:t>
      </w:r>
      <w:r>
        <w:rPr>
          <w:sz w:val="28"/>
          <w:szCs w:val="28"/>
        </w:rPr>
        <w:t>.</w:t>
      </w:r>
    </w:p>
    <w:p w:rsidR="00EF6253" w:rsidRDefault="00EF6253" w:rsidP="008B1335">
      <w:pPr>
        <w:spacing w:line="276" w:lineRule="auto"/>
        <w:ind w:firstLine="709"/>
        <w:jc w:val="both"/>
        <w:rPr>
          <w:sz w:val="28"/>
          <w:szCs w:val="28"/>
        </w:rPr>
      </w:pPr>
    </w:p>
    <w:p w:rsidR="00BE0B32" w:rsidRDefault="00BE0B32" w:rsidP="008B133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8B1335">
        <w:rPr>
          <w:b/>
          <w:sz w:val="28"/>
          <w:szCs w:val="28"/>
        </w:rPr>
        <w:t>Промышленное производство</w:t>
      </w:r>
    </w:p>
    <w:p w:rsidR="00D10EEA" w:rsidRPr="00D10EEA" w:rsidRDefault="00D10EEA" w:rsidP="00D10EEA">
      <w:pPr>
        <w:widowControl w:val="0"/>
        <w:autoSpaceDE w:val="0"/>
        <w:autoSpaceDN w:val="0"/>
        <w:spacing w:before="210" w:line="312" w:lineRule="auto"/>
        <w:ind w:left="23" w:right="135" w:firstLine="540"/>
        <w:jc w:val="both"/>
        <w:rPr>
          <w:sz w:val="28"/>
          <w:szCs w:val="28"/>
          <w:lang w:eastAsia="en-US"/>
        </w:rPr>
      </w:pPr>
      <w:r w:rsidRPr="00D10EEA">
        <w:rPr>
          <w:sz w:val="28"/>
          <w:szCs w:val="28"/>
          <w:lang w:eastAsia="en-US"/>
        </w:rPr>
        <w:t>В 20</w:t>
      </w:r>
      <w:r>
        <w:rPr>
          <w:sz w:val="28"/>
          <w:szCs w:val="28"/>
          <w:lang w:eastAsia="en-US"/>
        </w:rPr>
        <w:t>25</w:t>
      </w:r>
      <w:r w:rsidRPr="00D10EEA">
        <w:rPr>
          <w:sz w:val="28"/>
          <w:szCs w:val="28"/>
          <w:lang w:eastAsia="en-US"/>
        </w:rPr>
        <w:t xml:space="preserve"> году в структуре отгрузки товаров собственного производства, выполненных работ и услуг собственными силами по организациям, расположенным на территории </w:t>
      </w:r>
      <w:r>
        <w:rPr>
          <w:sz w:val="28"/>
          <w:szCs w:val="28"/>
          <w:lang w:eastAsia="en-US"/>
        </w:rPr>
        <w:t>округа</w:t>
      </w:r>
      <w:r w:rsidRPr="00D10EEA">
        <w:rPr>
          <w:sz w:val="28"/>
          <w:szCs w:val="28"/>
          <w:lang w:eastAsia="en-US"/>
        </w:rPr>
        <w:t xml:space="preserve">, по чистым видам экономической деятельности промышленность занимает </w:t>
      </w:r>
      <w:r>
        <w:rPr>
          <w:sz w:val="28"/>
          <w:szCs w:val="28"/>
          <w:lang w:eastAsia="en-US"/>
        </w:rPr>
        <w:t>115</w:t>
      </w:r>
      <w:r w:rsidRPr="00D10EEA">
        <w:rPr>
          <w:sz w:val="28"/>
          <w:szCs w:val="28"/>
          <w:lang w:eastAsia="en-US"/>
        </w:rPr>
        <w:t>% (20</w:t>
      </w:r>
      <w:r>
        <w:rPr>
          <w:sz w:val="28"/>
          <w:szCs w:val="28"/>
          <w:lang w:eastAsia="en-US"/>
        </w:rPr>
        <w:t>24</w:t>
      </w:r>
      <w:r w:rsidRPr="00D10EEA">
        <w:rPr>
          <w:sz w:val="28"/>
          <w:szCs w:val="28"/>
          <w:lang w:eastAsia="en-US"/>
        </w:rPr>
        <w:t xml:space="preserve"> год – </w:t>
      </w:r>
      <w:r>
        <w:rPr>
          <w:spacing w:val="-2"/>
          <w:sz w:val="28"/>
          <w:szCs w:val="28"/>
          <w:lang w:eastAsia="en-US"/>
        </w:rPr>
        <w:t>112</w:t>
      </w:r>
      <w:r w:rsidRPr="00D10EEA">
        <w:rPr>
          <w:spacing w:val="-2"/>
          <w:sz w:val="28"/>
          <w:szCs w:val="28"/>
          <w:lang w:eastAsia="en-US"/>
        </w:rPr>
        <w:t>%).</w:t>
      </w:r>
    </w:p>
    <w:p w:rsidR="00D10EEA" w:rsidRPr="00D10EEA" w:rsidRDefault="00D10EEA" w:rsidP="00D10EEA">
      <w:pPr>
        <w:widowControl w:val="0"/>
        <w:autoSpaceDE w:val="0"/>
        <w:autoSpaceDN w:val="0"/>
        <w:spacing w:before="120" w:line="312" w:lineRule="auto"/>
        <w:ind w:left="23" w:right="134" w:firstLine="566"/>
        <w:jc w:val="both"/>
        <w:rPr>
          <w:sz w:val="28"/>
          <w:szCs w:val="28"/>
          <w:lang w:eastAsia="en-US"/>
        </w:rPr>
      </w:pPr>
      <w:r w:rsidRPr="00D10EEA">
        <w:rPr>
          <w:sz w:val="28"/>
          <w:szCs w:val="28"/>
          <w:lang w:eastAsia="en-US"/>
        </w:rPr>
        <w:t>Сложившаяся структура выпускаемой продукции промышленности сохраняется в течение многих лет. Приоритетными и традиционными в промышленном производстве по полному кругу остаются отрасли:</w:t>
      </w:r>
    </w:p>
    <w:p w:rsidR="00D10EEA" w:rsidRPr="00D10EEA" w:rsidRDefault="00D10EEA" w:rsidP="00D10EEA">
      <w:pPr>
        <w:widowControl w:val="0"/>
        <w:numPr>
          <w:ilvl w:val="0"/>
          <w:numId w:val="2"/>
        </w:numPr>
        <w:tabs>
          <w:tab w:val="left" w:pos="725"/>
        </w:tabs>
        <w:autoSpaceDE w:val="0"/>
        <w:autoSpaceDN w:val="0"/>
        <w:spacing w:before="98"/>
        <w:ind w:hanging="162"/>
        <w:jc w:val="both"/>
        <w:rPr>
          <w:sz w:val="28"/>
          <w:szCs w:val="28"/>
          <w:lang w:eastAsia="en-US"/>
        </w:rPr>
      </w:pPr>
      <w:proofErr w:type="gramStart"/>
      <w:r w:rsidRPr="00D10EEA">
        <w:rPr>
          <w:sz w:val="28"/>
          <w:szCs w:val="22"/>
          <w:lang w:eastAsia="en-US"/>
        </w:rPr>
        <w:t>деревообрабатывающая</w:t>
      </w:r>
      <w:proofErr w:type="gramEnd"/>
      <w:r w:rsidRPr="00D10EEA">
        <w:rPr>
          <w:sz w:val="28"/>
          <w:szCs w:val="22"/>
          <w:lang w:eastAsia="en-US"/>
        </w:rPr>
        <w:t>:</w:t>
      </w:r>
      <w:r w:rsidRPr="00D10EEA">
        <w:rPr>
          <w:spacing w:val="-7"/>
          <w:sz w:val="28"/>
          <w:szCs w:val="22"/>
          <w:lang w:eastAsia="en-US"/>
        </w:rPr>
        <w:t xml:space="preserve"> </w:t>
      </w:r>
      <w:r w:rsidRPr="00D10EEA">
        <w:rPr>
          <w:sz w:val="28"/>
          <w:szCs w:val="22"/>
          <w:lang w:eastAsia="en-US"/>
        </w:rPr>
        <w:t>производство</w:t>
      </w:r>
      <w:r w:rsidRPr="00D10EEA">
        <w:rPr>
          <w:sz w:val="28"/>
          <w:szCs w:val="22"/>
          <w:lang w:eastAsia="en-US"/>
        </w:rPr>
        <w:t xml:space="preserve"> </w:t>
      </w:r>
      <w:r w:rsidRPr="00D10EEA">
        <w:rPr>
          <w:sz w:val="28"/>
          <w:szCs w:val="22"/>
          <w:lang w:eastAsia="en-US"/>
        </w:rPr>
        <w:t>–</w:t>
      </w:r>
      <w:r w:rsidRPr="00D10EEA">
        <w:rPr>
          <w:spacing w:val="-7"/>
          <w:sz w:val="28"/>
          <w:szCs w:val="22"/>
          <w:lang w:eastAsia="en-US"/>
        </w:rPr>
        <w:t xml:space="preserve"> </w:t>
      </w:r>
      <w:r>
        <w:rPr>
          <w:spacing w:val="-4"/>
          <w:sz w:val="28"/>
          <w:szCs w:val="22"/>
          <w:lang w:eastAsia="en-US"/>
        </w:rPr>
        <w:t>100,4</w:t>
      </w:r>
      <w:r w:rsidRPr="00D10EEA">
        <w:rPr>
          <w:sz w:val="28"/>
          <w:szCs w:val="28"/>
          <w:lang w:eastAsia="en-US"/>
        </w:rPr>
        <w:t>%</w:t>
      </w:r>
      <w:r w:rsidRPr="00D10EEA">
        <w:rPr>
          <w:spacing w:val="-2"/>
          <w:sz w:val="28"/>
          <w:szCs w:val="28"/>
          <w:lang w:eastAsia="en-US"/>
        </w:rPr>
        <w:t xml:space="preserve"> </w:t>
      </w:r>
      <w:r w:rsidRPr="00D10EEA">
        <w:rPr>
          <w:sz w:val="28"/>
          <w:szCs w:val="28"/>
          <w:lang w:eastAsia="en-US"/>
        </w:rPr>
        <w:t xml:space="preserve">и </w:t>
      </w:r>
      <w:r>
        <w:rPr>
          <w:sz w:val="28"/>
          <w:szCs w:val="28"/>
          <w:lang w:eastAsia="en-US"/>
        </w:rPr>
        <w:t>100,2</w:t>
      </w:r>
      <w:r w:rsidRPr="00D10EEA">
        <w:rPr>
          <w:sz w:val="28"/>
          <w:szCs w:val="28"/>
          <w:lang w:eastAsia="en-US"/>
        </w:rPr>
        <w:t>%</w:t>
      </w:r>
      <w:r w:rsidRPr="00D10EEA">
        <w:rPr>
          <w:spacing w:val="-1"/>
          <w:sz w:val="28"/>
          <w:szCs w:val="28"/>
          <w:lang w:eastAsia="en-US"/>
        </w:rPr>
        <w:t xml:space="preserve"> </w:t>
      </w:r>
      <w:r w:rsidRPr="00D10EEA">
        <w:rPr>
          <w:spacing w:val="-2"/>
          <w:sz w:val="28"/>
          <w:szCs w:val="28"/>
          <w:lang w:eastAsia="en-US"/>
        </w:rPr>
        <w:t>соответственно;</w:t>
      </w:r>
    </w:p>
    <w:p w:rsidR="00D10EEA" w:rsidRPr="00D10EEA" w:rsidRDefault="00D10EEA" w:rsidP="00D10EEA">
      <w:pPr>
        <w:widowControl w:val="0"/>
        <w:numPr>
          <w:ilvl w:val="0"/>
          <w:numId w:val="2"/>
        </w:numPr>
        <w:tabs>
          <w:tab w:val="left" w:pos="725"/>
        </w:tabs>
        <w:autoSpaceDE w:val="0"/>
        <w:autoSpaceDN w:val="0"/>
        <w:spacing w:before="216"/>
        <w:ind w:left="725" w:hanging="162"/>
        <w:jc w:val="both"/>
        <w:rPr>
          <w:sz w:val="28"/>
          <w:szCs w:val="22"/>
          <w:lang w:eastAsia="en-US"/>
        </w:rPr>
      </w:pPr>
      <w:r w:rsidRPr="00D10EEA">
        <w:rPr>
          <w:sz w:val="28"/>
          <w:szCs w:val="22"/>
          <w:lang w:eastAsia="en-US"/>
        </w:rPr>
        <w:t>производство</w:t>
      </w:r>
      <w:r w:rsidRPr="00D10EEA">
        <w:rPr>
          <w:spacing w:val="-7"/>
          <w:sz w:val="28"/>
          <w:szCs w:val="22"/>
          <w:lang w:eastAsia="en-US"/>
        </w:rPr>
        <w:t xml:space="preserve"> </w:t>
      </w:r>
      <w:r w:rsidRPr="00D10EEA">
        <w:rPr>
          <w:sz w:val="28"/>
          <w:szCs w:val="22"/>
          <w:lang w:eastAsia="en-US"/>
        </w:rPr>
        <w:t>пищевых</w:t>
      </w:r>
      <w:r w:rsidRPr="00D10EEA">
        <w:rPr>
          <w:spacing w:val="-6"/>
          <w:sz w:val="28"/>
          <w:szCs w:val="22"/>
          <w:lang w:eastAsia="en-US"/>
        </w:rPr>
        <w:t xml:space="preserve"> </w:t>
      </w:r>
      <w:r w:rsidRPr="00D10EEA">
        <w:rPr>
          <w:sz w:val="28"/>
          <w:szCs w:val="22"/>
          <w:lang w:eastAsia="en-US"/>
        </w:rPr>
        <w:t>продуктов</w:t>
      </w:r>
      <w:r w:rsidRPr="00D10EEA">
        <w:rPr>
          <w:spacing w:val="-4"/>
          <w:sz w:val="28"/>
          <w:szCs w:val="22"/>
          <w:lang w:eastAsia="en-US"/>
        </w:rPr>
        <w:t xml:space="preserve"> </w:t>
      </w:r>
      <w:r w:rsidRPr="00D10EEA">
        <w:rPr>
          <w:sz w:val="28"/>
          <w:szCs w:val="22"/>
          <w:lang w:eastAsia="en-US"/>
        </w:rPr>
        <w:t>–</w:t>
      </w:r>
      <w:r w:rsidRPr="00D10EEA">
        <w:rPr>
          <w:spacing w:val="-4"/>
          <w:sz w:val="28"/>
          <w:szCs w:val="22"/>
          <w:lang w:eastAsia="en-US"/>
        </w:rPr>
        <w:t xml:space="preserve"> </w:t>
      </w:r>
      <w:r>
        <w:rPr>
          <w:spacing w:val="-2"/>
          <w:sz w:val="28"/>
          <w:szCs w:val="22"/>
          <w:lang w:eastAsia="en-US"/>
        </w:rPr>
        <w:t>98,5</w:t>
      </w:r>
      <w:r w:rsidRPr="00D10EEA">
        <w:rPr>
          <w:spacing w:val="-2"/>
          <w:sz w:val="28"/>
          <w:szCs w:val="22"/>
          <w:lang w:eastAsia="en-US"/>
        </w:rPr>
        <w:t>%;</w:t>
      </w:r>
    </w:p>
    <w:p w:rsidR="00D10EEA" w:rsidRPr="00D10EEA" w:rsidRDefault="00D10EEA" w:rsidP="00D10EEA">
      <w:pPr>
        <w:widowControl w:val="0"/>
        <w:numPr>
          <w:ilvl w:val="0"/>
          <w:numId w:val="2"/>
        </w:numPr>
        <w:tabs>
          <w:tab w:val="left" w:pos="725"/>
        </w:tabs>
        <w:autoSpaceDE w:val="0"/>
        <w:autoSpaceDN w:val="0"/>
        <w:spacing w:before="218"/>
        <w:ind w:left="725" w:hanging="162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lastRenderedPageBreak/>
        <w:t>добыча полезных ископаемых</w:t>
      </w:r>
      <w:r w:rsidRPr="00D10EEA">
        <w:rPr>
          <w:spacing w:val="-3"/>
          <w:sz w:val="28"/>
          <w:szCs w:val="22"/>
          <w:lang w:eastAsia="en-US"/>
        </w:rPr>
        <w:t xml:space="preserve"> </w:t>
      </w:r>
      <w:r w:rsidRPr="00D10EEA">
        <w:rPr>
          <w:sz w:val="28"/>
          <w:szCs w:val="22"/>
          <w:lang w:eastAsia="en-US"/>
        </w:rPr>
        <w:t>–</w:t>
      </w:r>
      <w:r w:rsidRPr="00D10EEA">
        <w:rPr>
          <w:spacing w:val="-8"/>
          <w:sz w:val="28"/>
          <w:szCs w:val="22"/>
          <w:lang w:eastAsia="en-US"/>
        </w:rPr>
        <w:t xml:space="preserve"> </w:t>
      </w:r>
      <w:r w:rsidR="00442DD4">
        <w:rPr>
          <w:spacing w:val="-2"/>
          <w:sz w:val="28"/>
          <w:szCs w:val="22"/>
          <w:lang w:eastAsia="en-US"/>
        </w:rPr>
        <w:t>100,4</w:t>
      </w:r>
      <w:r w:rsidRPr="00D10EEA">
        <w:rPr>
          <w:spacing w:val="-2"/>
          <w:sz w:val="28"/>
          <w:szCs w:val="22"/>
          <w:lang w:eastAsia="en-US"/>
        </w:rPr>
        <w:t>%</w:t>
      </w:r>
    </w:p>
    <w:p w:rsidR="00442DD4" w:rsidRDefault="00442DD4" w:rsidP="00442DD4">
      <w:pPr>
        <w:pStyle w:val="a4"/>
        <w:spacing w:before="120" w:line="312" w:lineRule="auto"/>
        <w:ind w:right="135"/>
      </w:pPr>
      <w:r>
        <w:t xml:space="preserve">По оценке 2026 года ИПП ожидается на уровне 115 %. На прогнозируемый период в базовом сценарии развития в 2026 году ИПП прогнозируются на уровне 117% в 2027 г. – 119%, в 2028 г. – 21%. </w:t>
      </w:r>
    </w:p>
    <w:p w:rsidR="00442DD4" w:rsidRDefault="00442DD4" w:rsidP="00442DD4">
      <w:pPr>
        <w:spacing w:line="276" w:lineRule="auto"/>
        <w:ind w:firstLine="563"/>
        <w:rPr>
          <w:b/>
          <w:sz w:val="28"/>
          <w:szCs w:val="28"/>
        </w:rPr>
      </w:pPr>
    </w:p>
    <w:p w:rsidR="007E46AE" w:rsidRDefault="007E46AE" w:rsidP="00442DD4">
      <w:pPr>
        <w:spacing w:line="276" w:lineRule="auto"/>
        <w:ind w:firstLine="563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хозяйство</w:t>
      </w:r>
    </w:p>
    <w:p w:rsidR="007E46AE" w:rsidRDefault="007E46AE" w:rsidP="00442DD4">
      <w:pPr>
        <w:pStyle w:val="1"/>
        <w:spacing w:before="0" w:after="0" w:line="276" w:lineRule="auto"/>
        <w:ind w:firstLine="5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Угранского </w:t>
      </w:r>
      <w:r w:rsidR="00442DD4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сельскохозяйственную деятельность осуществляют  4 агропредприятия, 10 крестьянских фермерских хозяйств и 4 индивидуальных предпринимателя. Ведущими отраслями является производство зерна, рапса, молока и мяса. Так же сельскохозяйственные товаропроизводители занимаются выращиванием льна- долгунца, картофеля, овощей, кормовых культур.</w:t>
      </w:r>
    </w:p>
    <w:p w:rsidR="007E46AE" w:rsidRPr="007D545B" w:rsidRDefault="007E46AE" w:rsidP="007E46AE">
      <w:pPr>
        <w:spacing w:line="276" w:lineRule="auto"/>
        <w:jc w:val="both"/>
        <w:rPr>
          <w:b/>
          <w:sz w:val="28"/>
          <w:szCs w:val="28"/>
        </w:rPr>
      </w:pPr>
      <w:r w:rsidRPr="007D545B">
        <w:rPr>
          <w:sz w:val="28"/>
          <w:szCs w:val="28"/>
        </w:rPr>
        <w:t>За 202</w:t>
      </w:r>
      <w:r w:rsidR="004B48E5">
        <w:rPr>
          <w:sz w:val="28"/>
          <w:szCs w:val="28"/>
        </w:rPr>
        <w:t>4</w:t>
      </w:r>
      <w:r w:rsidRPr="007D545B">
        <w:rPr>
          <w:sz w:val="28"/>
          <w:szCs w:val="28"/>
        </w:rPr>
        <w:t xml:space="preserve"> год объем валовой продукции сельского хозяйства во всех категориях хозяйств района составил </w:t>
      </w:r>
      <w:r w:rsidR="004B48E5">
        <w:rPr>
          <w:sz w:val="28"/>
          <w:szCs w:val="28"/>
        </w:rPr>
        <w:t>257,2</w:t>
      </w:r>
      <w:r w:rsidRPr="007D545B">
        <w:rPr>
          <w:sz w:val="28"/>
          <w:szCs w:val="28"/>
        </w:rPr>
        <w:t xml:space="preserve">  млн. рублей, индекс производства -  </w:t>
      </w:r>
      <w:r w:rsidR="004B48E5">
        <w:rPr>
          <w:sz w:val="28"/>
          <w:szCs w:val="28"/>
        </w:rPr>
        <w:t>91,73</w:t>
      </w:r>
      <w:r w:rsidRPr="007D545B">
        <w:rPr>
          <w:sz w:val="28"/>
          <w:szCs w:val="28"/>
        </w:rPr>
        <w:t xml:space="preserve"> %  к 202</w:t>
      </w:r>
      <w:r w:rsidR="004B48E5">
        <w:rPr>
          <w:sz w:val="28"/>
          <w:szCs w:val="28"/>
        </w:rPr>
        <w:t>3</w:t>
      </w:r>
      <w:r w:rsidRPr="007D545B">
        <w:rPr>
          <w:sz w:val="28"/>
          <w:szCs w:val="28"/>
        </w:rPr>
        <w:t xml:space="preserve"> году в сопоставимых ценах. 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 w:rsidRPr="007D545B">
        <w:rPr>
          <w:sz w:val="28"/>
          <w:szCs w:val="28"/>
        </w:rPr>
        <w:t xml:space="preserve">Индекс промышленного производства в сфере растениеводства составил </w:t>
      </w:r>
      <w:r w:rsidR="004B48E5">
        <w:rPr>
          <w:sz w:val="28"/>
          <w:szCs w:val="28"/>
        </w:rPr>
        <w:t>89,55</w:t>
      </w:r>
      <w:r w:rsidRPr="007D545B">
        <w:rPr>
          <w:sz w:val="28"/>
          <w:szCs w:val="28"/>
        </w:rPr>
        <w:t xml:space="preserve"> % к предыдущему году в сопоставимых ценах.</w:t>
      </w:r>
    </w:p>
    <w:p w:rsidR="007E46AE" w:rsidRDefault="007E46AE" w:rsidP="007E46AE">
      <w:pPr>
        <w:pStyle w:val="1"/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Вся посевная площадь в 202</w:t>
      </w:r>
      <w:r w:rsidR="004B48E5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составила </w:t>
      </w:r>
      <w:r w:rsidR="004B48E5">
        <w:rPr>
          <w:sz w:val="28"/>
          <w:szCs w:val="28"/>
        </w:rPr>
        <w:t>6429</w:t>
      </w:r>
      <w:r>
        <w:rPr>
          <w:sz w:val="28"/>
          <w:szCs w:val="28"/>
        </w:rPr>
        <w:t xml:space="preserve"> га. Основная доля посевных площадей приходится на крестьянские фермерские хозяйства и индивидуальных предпринимателей (</w:t>
      </w:r>
      <w:r w:rsidR="004B48E5">
        <w:rPr>
          <w:sz w:val="28"/>
          <w:szCs w:val="28"/>
        </w:rPr>
        <w:t>70</w:t>
      </w:r>
      <w:r>
        <w:rPr>
          <w:sz w:val="28"/>
          <w:szCs w:val="28"/>
        </w:rPr>
        <w:t xml:space="preserve">%). 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Индекс производства продукции растениеводства  в 202</w:t>
      </w:r>
      <w:r w:rsidR="004B48E5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прогнозируется в размере  </w:t>
      </w:r>
      <w:r w:rsidR="004B48E5">
        <w:rPr>
          <w:sz w:val="28"/>
          <w:szCs w:val="28"/>
        </w:rPr>
        <w:t>102,9</w:t>
      </w:r>
      <w:r>
        <w:rPr>
          <w:sz w:val="28"/>
          <w:szCs w:val="28"/>
        </w:rPr>
        <w:t xml:space="preserve"> % к 202</w:t>
      </w:r>
      <w:r w:rsidR="004B48E5">
        <w:rPr>
          <w:sz w:val="28"/>
          <w:szCs w:val="28"/>
        </w:rPr>
        <w:t>5</w:t>
      </w:r>
      <w:r>
        <w:rPr>
          <w:sz w:val="28"/>
          <w:szCs w:val="28"/>
        </w:rPr>
        <w:t xml:space="preserve">  году в сопоставимой оценке, в 202</w:t>
      </w:r>
      <w:r w:rsidR="004B48E5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</w:t>
      </w:r>
      <w:r w:rsidR="004B48E5">
        <w:rPr>
          <w:sz w:val="28"/>
          <w:szCs w:val="28"/>
        </w:rPr>
        <w:t>97,22</w:t>
      </w:r>
      <w:r>
        <w:rPr>
          <w:sz w:val="28"/>
          <w:szCs w:val="28"/>
        </w:rPr>
        <w:t xml:space="preserve">%. 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Поголовье крупного рогатого скота в 202</w:t>
      </w:r>
      <w:r w:rsidR="004B48E5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составило </w:t>
      </w:r>
      <w:r w:rsidR="004B48E5">
        <w:rPr>
          <w:sz w:val="28"/>
          <w:szCs w:val="28"/>
        </w:rPr>
        <w:t>962</w:t>
      </w:r>
      <w:r>
        <w:rPr>
          <w:sz w:val="28"/>
          <w:szCs w:val="28"/>
        </w:rPr>
        <w:t xml:space="preserve"> головы, в том числе коров 4</w:t>
      </w:r>
      <w:r w:rsidR="004B48E5">
        <w:rPr>
          <w:sz w:val="28"/>
          <w:szCs w:val="28"/>
        </w:rPr>
        <w:t>40</w:t>
      </w:r>
      <w:r>
        <w:rPr>
          <w:sz w:val="28"/>
          <w:szCs w:val="28"/>
        </w:rPr>
        <w:t xml:space="preserve"> головы.  Валовое производство молока составило </w:t>
      </w:r>
      <w:r w:rsidR="004B48E5">
        <w:rPr>
          <w:sz w:val="28"/>
          <w:szCs w:val="28"/>
        </w:rPr>
        <w:t>826</w:t>
      </w:r>
      <w:r>
        <w:rPr>
          <w:sz w:val="28"/>
          <w:szCs w:val="28"/>
        </w:rPr>
        <w:t xml:space="preserve"> т или </w:t>
      </w:r>
      <w:r w:rsidR="004B48E5">
        <w:rPr>
          <w:sz w:val="28"/>
          <w:szCs w:val="28"/>
        </w:rPr>
        <w:t>84</w:t>
      </w:r>
      <w:r>
        <w:rPr>
          <w:sz w:val="28"/>
          <w:szCs w:val="28"/>
        </w:rPr>
        <w:t xml:space="preserve"> % к 202</w:t>
      </w:r>
      <w:r w:rsidR="004B48E5">
        <w:rPr>
          <w:sz w:val="28"/>
          <w:szCs w:val="28"/>
        </w:rPr>
        <w:t>3</w:t>
      </w:r>
      <w:r>
        <w:rPr>
          <w:sz w:val="28"/>
          <w:szCs w:val="28"/>
        </w:rPr>
        <w:t xml:space="preserve"> году. Мяса скота и птицы на убой в живом весе произведено </w:t>
      </w:r>
      <w:r w:rsidR="004B48E5">
        <w:rPr>
          <w:sz w:val="28"/>
          <w:szCs w:val="28"/>
        </w:rPr>
        <w:t>174</w:t>
      </w:r>
      <w:r>
        <w:rPr>
          <w:sz w:val="28"/>
          <w:szCs w:val="28"/>
        </w:rPr>
        <w:t xml:space="preserve"> тонн или </w:t>
      </w:r>
      <w:r w:rsidR="004B48E5">
        <w:rPr>
          <w:sz w:val="28"/>
          <w:szCs w:val="28"/>
        </w:rPr>
        <w:t>78%</w:t>
      </w:r>
      <w:r>
        <w:rPr>
          <w:sz w:val="28"/>
          <w:szCs w:val="28"/>
        </w:rPr>
        <w:t xml:space="preserve"> к уровню прошлого года. Индекс промышленного производства в сфере животноводства составил </w:t>
      </w:r>
      <w:r w:rsidR="004B48E5">
        <w:rPr>
          <w:sz w:val="28"/>
          <w:szCs w:val="28"/>
        </w:rPr>
        <w:t>91,73</w:t>
      </w:r>
      <w:r>
        <w:rPr>
          <w:sz w:val="28"/>
          <w:szCs w:val="28"/>
        </w:rPr>
        <w:t xml:space="preserve"> %  к предыдущему году в сопоставимых ценах. Индекс производства в 202</w:t>
      </w:r>
      <w:r w:rsidR="004B48E5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прогнозируется в размере </w:t>
      </w:r>
      <w:r w:rsidR="004B48E5">
        <w:rPr>
          <w:sz w:val="28"/>
          <w:szCs w:val="28"/>
        </w:rPr>
        <w:t>99,14</w:t>
      </w:r>
      <w:r>
        <w:rPr>
          <w:sz w:val="28"/>
          <w:szCs w:val="28"/>
        </w:rPr>
        <w:t xml:space="preserve"> %.</w:t>
      </w:r>
    </w:p>
    <w:p w:rsidR="007E46AE" w:rsidRDefault="007E46AE" w:rsidP="008B133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202</w:t>
      </w:r>
      <w:r w:rsidR="004B48E5">
        <w:rPr>
          <w:sz w:val="28"/>
          <w:szCs w:val="28"/>
        </w:rPr>
        <w:t>6</w:t>
      </w:r>
      <w:r>
        <w:rPr>
          <w:sz w:val="28"/>
          <w:szCs w:val="28"/>
        </w:rPr>
        <w:t xml:space="preserve"> - 202</w:t>
      </w:r>
      <w:r w:rsidR="004B48E5">
        <w:rPr>
          <w:sz w:val="28"/>
          <w:szCs w:val="28"/>
        </w:rPr>
        <w:t>8</w:t>
      </w:r>
      <w:r>
        <w:rPr>
          <w:sz w:val="28"/>
          <w:szCs w:val="28"/>
        </w:rPr>
        <w:t xml:space="preserve"> годах прогнозируем  рост производства продукции сельскохозяйственного производства  во всех категориях хозяйств за счет развития сельхозпредприятий и КФХ</w:t>
      </w:r>
      <w:r w:rsidR="004B48E5">
        <w:rPr>
          <w:sz w:val="28"/>
          <w:szCs w:val="28"/>
        </w:rPr>
        <w:t xml:space="preserve">, за счет </w:t>
      </w:r>
      <w:proofErr w:type="spellStart"/>
      <w:r w:rsidR="004B48E5">
        <w:rPr>
          <w:sz w:val="28"/>
          <w:szCs w:val="28"/>
        </w:rPr>
        <w:t>грантовых</w:t>
      </w:r>
      <w:proofErr w:type="spellEnd"/>
      <w:r w:rsidR="004B48E5">
        <w:rPr>
          <w:sz w:val="28"/>
          <w:szCs w:val="28"/>
        </w:rPr>
        <w:t xml:space="preserve"> поддержек</w:t>
      </w:r>
      <w:r>
        <w:rPr>
          <w:sz w:val="28"/>
          <w:szCs w:val="28"/>
        </w:rPr>
        <w:t xml:space="preserve">.  </w:t>
      </w:r>
    </w:p>
    <w:p w:rsidR="004B48E5" w:rsidRPr="007E46AE" w:rsidRDefault="004B48E5" w:rsidP="008B1335">
      <w:pPr>
        <w:spacing w:line="276" w:lineRule="auto"/>
        <w:jc w:val="both"/>
      </w:pPr>
    </w:p>
    <w:p w:rsidR="007E46AE" w:rsidRPr="00520E54" w:rsidRDefault="00307D30" w:rsidP="007E46AE">
      <w:pPr>
        <w:spacing w:line="276" w:lineRule="auto"/>
        <w:jc w:val="both"/>
        <w:rPr>
          <w:i/>
          <w:sz w:val="28"/>
          <w:szCs w:val="28"/>
        </w:rPr>
      </w:pPr>
      <w:r w:rsidRPr="008B1335">
        <w:rPr>
          <w:b/>
          <w:sz w:val="28"/>
          <w:szCs w:val="28"/>
        </w:rPr>
        <w:t>Торговля и услуги населению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территории муниципального образования сохраняется достаточно развитая сеть предприятий торговли. На потребительском рынке района функционирует 89 объектов розничной торговли, в том числе четыре сетевых магазина - «</w:t>
      </w:r>
      <w:proofErr w:type="spellStart"/>
      <w:r>
        <w:rPr>
          <w:sz w:val="28"/>
          <w:szCs w:val="28"/>
        </w:rPr>
        <w:t>Дикси</w:t>
      </w:r>
      <w:proofErr w:type="spellEnd"/>
      <w:r>
        <w:rPr>
          <w:sz w:val="28"/>
          <w:szCs w:val="28"/>
        </w:rPr>
        <w:t>», «Пятерочка», «Магнит</w:t>
      </w:r>
      <w:r w:rsidR="004B48E5">
        <w:rPr>
          <w:sz w:val="28"/>
          <w:szCs w:val="28"/>
        </w:rPr>
        <w:t xml:space="preserve"> </w:t>
      </w:r>
      <w:proofErr w:type="spellStart"/>
      <w:proofErr w:type="gramStart"/>
      <w:r w:rsidR="004B48E5">
        <w:rPr>
          <w:sz w:val="28"/>
          <w:szCs w:val="28"/>
        </w:rPr>
        <w:t>косметик</w:t>
      </w:r>
      <w:proofErr w:type="spellEnd"/>
      <w:r>
        <w:rPr>
          <w:sz w:val="28"/>
          <w:szCs w:val="28"/>
        </w:rPr>
        <w:t>» и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Бэст</w:t>
      </w:r>
      <w:proofErr w:type="spellEnd"/>
      <w:r>
        <w:rPr>
          <w:sz w:val="28"/>
          <w:szCs w:val="28"/>
        </w:rPr>
        <w:t xml:space="preserve"> Прайс»,  </w:t>
      </w:r>
      <w:r w:rsidRPr="00486F64">
        <w:rPr>
          <w:sz w:val="28"/>
          <w:szCs w:val="28"/>
        </w:rPr>
        <w:t>4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lastRenderedPageBreak/>
        <w:t>аптечных пункта</w:t>
      </w:r>
      <w:r>
        <w:rPr>
          <w:sz w:val="28"/>
          <w:szCs w:val="28"/>
        </w:rPr>
        <w:t xml:space="preserve">, 4 точки общественного питания и еженедельная ярмарка в с. Угра.      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Оборот розничной торговли в 202</w:t>
      </w:r>
      <w:r w:rsidR="004B48E5">
        <w:rPr>
          <w:sz w:val="28"/>
          <w:szCs w:val="28"/>
        </w:rPr>
        <w:t>4</w:t>
      </w:r>
      <w:r>
        <w:rPr>
          <w:sz w:val="28"/>
          <w:szCs w:val="28"/>
        </w:rPr>
        <w:t xml:space="preserve">  году  составил </w:t>
      </w:r>
      <w:r w:rsidR="004B48E5">
        <w:rPr>
          <w:sz w:val="28"/>
          <w:szCs w:val="28"/>
        </w:rPr>
        <w:t>826,4</w:t>
      </w:r>
      <w:r>
        <w:rPr>
          <w:sz w:val="28"/>
          <w:szCs w:val="28"/>
        </w:rPr>
        <w:t xml:space="preserve"> млн. руб. или </w:t>
      </w:r>
      <w:r w:rsidR="004B48E5">
        <w:rPr>
          <w:sz w:val="28"/>
          <w:szCs w:val="28"/>
        </w:rPr>
        <w:t>130,7</w:t>
      </w:r>
      <w:r>
        <w:rPr>
          <w:sz w:val="28"/>
          <w:szCs w:val="28"/>
        </w:rPr>
        <w:t xml:space="preserve"> % к предыдущему году в сопоставимых ценах.      В 202</w:t>
      </w:r>
      <w:r w:rsidR="004B48E5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и на период 202</w:t>
      </w:r>
      <w:r w:rsidR="004B48E5">
        <w:rPr>
          <w:sz w:val="28"/>
          <w:szCs w:val="28"/>
        </w:rPr>
        <w:t>6</w:t>
      </w:r>
      <w:r>
        <w:rPr>
          <w:sz w:val="28"/>
          <w:szCs w:val="28"/>
        </w:rPr>
        <w:t>—202</w:t>
      </w:r>
      <w:r w:rsidR="004B48E5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  прогнозируется дальнейший рост оборота розничной торговли. </w:t>
      </w:r>
    </w:p>
    <w:p w:rsidR="004B48E5" w:rsidRDefault="004B48E5" w:rsidP="007E46AE">
      <w:pPr>
        <w:spacing w:line="276" w:lineRule="auto"/>
        <w:jc w:val="both"/>
        <w:rPr>
          <w:sz w:val="28"/>
          <w:szCs w:val="28"/>
        </w:rPr>
      </w:pPr>
    </w:p>
    <w:p w:rsidR="00307D30" w:rsidRPr="008B1335" w:rsidRDefault="00307D30" w:rsidP="008B1335">
      <w:pPr>
        <w:spacing w:line="276" w:lineRule="auto"/>
        <w:jc w:val="both"/>
        <w:rPr>
          <w:b/>
          <w:sz w:val="28"/>
          <w:szCs w:val="28"/>
        </w:rPr>
      </w:pPr>
      <w:r w:rsidRPr="008B1335">
        <w:rPr>
          <w:b/>
          <w:sz w:val="28"/>
          <w:szCs w:val="28"/>
        </w:rPr>
        <w:t xml:space="preserve"> Малое и среднее предпринимательство</w:t>
      </w:r>
    </w:p>
    <w:p w:rsidR="0058623A" w:rsidRDefault="00695D6C" w:rsidP="0058623A">
      <w:pPr>
        <w:tabs>
          <w:tab w:val="left" w:pos="567"/>
        </w:tabs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proofErr w:type="gramStart"/>
      <w:r w:rsidRPr="00695D6C">
        <w:rPr>
          <w:color w:val="000000" w:themeColor="text1"/>
          <w:sz w:val="28"/>
          <w:szCs w:val="28"/>
        </w:rPr>
        <w:t>Согласно</w:t>
      </w:r>
      <w:proofErr w:type="gramEnd"/>
      <w:r w:rsidRPr="00695D6C">
        <w:rPr>
          <w:color w:val="000000" w:themeColor="text1"/>
          <w:sz w:val="28"/>
          <w:szCs w:val="28"/>
        </w:rPr>
        <w:t xml:space="preserve"> единого реестра субъектов малого и среднего предпринимательства (далее – ЕР </w:t>
      </w:r>
      <w:proofErr w:type="spellStart"/>
      <w:r w:rsidRPr="00695D6C">
        <w:rPr>
          <w:color w:val="000000" w:themeColor="text1"/>
          <w:sz w:val="28"/>
          <w:szCs w:val="28"/>
        </w:rPr>
        <w:t>СМи</w:t>
      </w:r>
      <w:proofErr w:type="spellEnd"/>
      <w:r w:rsidRPr="00695D6C">
        <w:rPr>
          <w:color w:val="000000" w:themeColor="text1"/>
          <w:sz w:val="28"/>
          <w:szCs w:val="28"/>
        </w:rPr>
        <w:t xml:space="preserve"> СП) количество зарегистрированных юридических лиц малых и </w:t>
      </w:r>
      <w:proofErr w:type="spellStart"/>
      <w:r w:rsidRPr="00695D6C">
        <w:rPr>
          <w:color w:val="000000" w:themeColor="text1"/>
          <w:sz w:val="28"/>
          <w:szCs w:val="28"/>
        </w:rPr>
        <w:t>микропредприятий</w:t>
      </w:r>
      <w:proofErr w:type="spellEnd"/>
      <w:r w:rsidRPr="00695D6C">
        <w:rPr>
          <w:color w:val="000000" w:themeColor="text1"/>
          <w:sz w:val="28"/>
          <w:szCs w:val="28"/>
        </w:rPr>
        <w:t xml:space="preserve"> предприятий</w:t>
      </w:r>
      <w:r w:rsidR="0058623A" w:rsidRPr="00BD7872">
        <w:rPr>
          <w:color w:val="000000" w:themeColor="text1"/>
          <w:sz w:val="28"/>
          <w:szCs w:val="28"/>
        </w:rPr>
        <w:t>, на территории муниципального образования «</w:t>
      </w:r>
      <w:proofErr w:type="spellStart"/>
      <w:r w:rsidR="0058623A" w:rsidRPr="00BD7872">
        <w:rPr>
          <w:color w:val="000000" w:themeColor="text1"/>
          <w:sz w:val="28"/>
          <w:szCs w:val="28"/>
        </w:rPr>
        <w:t>Угранский</w:t>
      </w:r>
      <w:proofErr w:type="spellEnd"/>
      <w:r w:rsidR="0058623A" w:rsidRPr="00BD787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муниципальный округ</w:t>
      </w:r>
      <w:r w:rsidR="0058623A" w:rsidRPr="00BD7872">
        <w:rPr>
          <w:color w:val="000000" w:themeColor="text1"/>
          <w:sz w:val="28"/>
          <w:szCs w:val="28"/>
        </w:rPr>
        <w:t xml:space="preserve">» Смоленской области в </w:t>
      </w:r>
      <w:r>
        <w:rPr>
          <w:color w:val="000000" w:themeColor="text1"/>
          <w:sz w:val="28"/>
          <w:szCs w:val="28"/>
        </w:rPr>
        <w:t>на 01.01.</w:t>
      </w:r>
      <w:r w:rsidR="0058623A" w:rsidRPr="00BD7872">
        <w:rPr>
          <w:color w:val="000000" w:themeColor="text1"/>
          <w:sz w:val="28"/>
          <w:szCs w:val="28"/>
        </w:rPr>
        <w:t>20</w:t>
      </w:r>
      <w:r w:rsidR="0058623A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4</w:t>
      </w:r>
      <w:r w:rsidR="0058623A" w:rsidRPr="00BD7872">
        <w:rPr>
          <w:color w:val="000000" w:themeColor="text1"/>
          <w:sz w:val="28"/>
          <w:szCs w:val="28"/>
        </w:rPr>
        <w:t xml:space="preserve"> году составило </w:t>
      </w:r>
      <w:r>
        <w:rPr>
          <w:color w:val="000000" w:themeColor="text1"/>
          <w:sz w:val="28"/>
          <w:szCs w:val="28"/>
        </w:rPr>
        <w:t>257 единицы, на 01.01.2025г. 262 ед.</w:t>
      </w:r>
      <w:r w:rsidR="0058623A">
        <w:rPr>
          <w:color w:val="000000" w:themeColor="text1"/>
          <w:sz w:val="28"/>
          <w:szCs w:val="28"/>
        </w:rPr>
        <w:t xml:space="preserve"> число юридических лиц увеличилось</w:t>
      </w:r>
      <w:r w:rsidR="0058623A" w:rsidRPr="00BD7872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>5</w:t>
      </w:r>
      <w:r w:rsidR="0058623A" w:rsidRPr="00BD7872">
        <w:rPr>
          <w:color w:val="000000" w:themeColor="text1"/>
          <w:sz w:val="28"/>
          <w:szCs w:val="28"/>
        </w:rPr>
        <w:t xml:space="preserve"> единиц</w:t>
      </w:r>
      <w:r w:rsidR="0058623A">
        <w:rPr>
          <w:color w:val="000000" w:themeColor="text1"/>
          <w:sz w:val="28"/>
          <w:szCs w:val="28"/>
        </w:rPr>
        <w:t>ы</w:t>
      </w:r>
      <w:r w:rsidR="0058623A" w:rsidRPr="00BD7872">
        <w:rPr>
          <w:color w:val="000000" w:themeColor="text1"/>
          <w:sz w:val="28"/>
          <w:szCs w:val="28"/>
        </w:rPr>
        <w:t xml:space="preserve">. </w:t>
      </w:r>
    </w:p>
    <w:p w:rsidR="00695D6C" w:rsidRPr="00BD7872" w:rsidRDefault="00695D6C" w:rsidP="0058623A">
      <w:pPr>
        <w:tabs>
          <w:tab w:val="left" w:pos="567"/>
        </w:tabs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695D6C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>округе</w:t>
      </w:r>
      <w:r w:rsidRPr="00695D6C">
        <w:rPr>
          <w:color w:val="000000" w:themeColor="text1"/>
          <w:sz w:val="28"/>
          <w:szCs w:val="28"/>
        </w:rPr>
        <w:t xml:space="preserve"> функционирует  розничный рынок, создана  площадка для проведения ярмарок. </w:t>
      </w:r>
    </w:p>
    <w:p w:rsidR="0058623A" w:rsidRPr="00BD7872" w:rsidRDefault="0058623A" w:rsidP="0058623A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BD7872">
        <w:rPr>
          <w:color w:val="000000" w:themeColor="text1"/>
          <w:sz w:val="28"/>
          <w:szCs w:val="28"/>
        </w:rPr>
        <w:t xml:space="preserve">     В 202</w:t>
      </w:r>
      <w:r w:rsidR="00695D6C">
        <w:rPr>
          <w:color w:val="000000" w:themeColor="text1"/>
          <w:sz w:val="28"/>
          <w:szCs w:val="28"/>
        </w:rPr>
        <w:t>5</w:t>
      </w:r>
      <w:r w:rsidRPr="00BD7872">
        <w:rPr>
          <w:color w:val="000000" w:themeColor="text1"/>
          <w:sz w:val="28"/>
          <w:szCs w:val="28"/>
        </w:rPr>
        <w:t xml:space="preserve"> году, по оценочным данным, количество субъектов малого и среднего предприним</w:t>
      </w:r>
      <w:r>
        <w:rPr>
          <w:color w:val="000000" w:themeColor="text1"/>
          <w:sz w:val="28"/>
          <w:szCs w:val="28"/>
        </w:rPr>
        <w:t xml:space="preserve">ательства </w:t>
      </w:r>
      <w:r w:rsidR="00695D6C">
        <w:rPr>
          <w:color w:val="000000" w:themeColor="text1"/>
          <w:sz w:val="28"/>
          <w:szCs w:val="28"/>
        </w:rPr>
        <w:t xml:space="preserve">увеличится </w:t>
      </w:r>
      <w:r>
        <w:rPr>
          <w:color w:val="000000" w:themeColor="text1"/>
          <w:sz w:val="28"/>
          <w:szCs w:val="28"/>
        </w:rPr>
        <w:t xml:space="preserve"> </w:t>
      </w:r>
      <w:r w:rsidR="00695D6C">
        <w:rPr>
          <w:color w:val="000000" w:themeColor="text1"/>
          <w:sz w:val="28"/>
          <w:szCs w:val="28"/>
        </w:rPr>
        <w:t>по состоянию на 01.11.2025г – 272 ед</w:t>
      </w:r>
      <w:r w:rsidRPr="00BD7872">
        <w:rPr>
          <w:color w:val="000000" w:themeColor="text1"/>
          <w:sz w:val="28"/>
          <w:szCs w:val="28"/>
        </w:rPr>
        <w:t>. На период 202</w:t>
      </w:r>
      <w:r w:rsidR="00695D6C">
        <w:rPr>
          <w:color w:val="000000" w:themeColor="text1"/>
          <w:sz w:val="28"/>
          <w:szCs w:val="28"/>
        </w:rPr>
        <w:t>6</w:t>
      </w:r>
      <w:r w:rsidRPr="00BD7872">
        <w:rPr>
          <w:color w:val="000000" w:themeColor="text1"/>
          <w:sz w:val="28"/>
          <w:szCs w:val="28"/>
        </w:rPr>
        <w:t>-202</w:t>
      </w:r>
      <w:r w:rsidR="00695D6C">
        <w:rPr>
          <w:color w:val="000000" w:themeColor="text1"/>
          <w:sz w:val="28"/>
          <w:szCs w:val="28"/>
        </w:rPr>
        <w:t>8</w:t>
      </w:r>
      <w:r>
        <w:rPr>
          <w:color w:val="000000" w:themeColor="text1"/>
          <w:sz w:val="28"/>
          <w:szCs w:val="28"/>
        </w:rPr>
        <w:t xml:space="preserve"> годов</w:t>
      </w:r>
      <w:r w:rsidRPr="00BD7872">
        <w:rPr>
          <w:color w:val="000000" w:themeColor="text1"/>
          <w:sz w:val="28"/>
          <w:szCs w:val="28"/>
        </w:rPr>
        <w:t xml:space="preserve"> планируется увеличение субъектов малого и среднего предпринимательства</w:t>
      </w:r>
      <w:r w:rsidR="00B30794">
        <w:rPr>
          <w:color w:val="000000" w:themeColor="text1"/>
          <w:sz w:val="28"/>
          <w:szCs w:val="28"/>
        </w:rPr>
        <w:t xml:space="preserve"> за счет увеличения мероприятий по грантовой</w:t>
      </w:r>
      <w:r w:rsidR="006E558A">
        <w:rPr>
          <w:color w:val="000000" w:themeColor="text1"/>
          <w:sz w:val="28"/>
          <w:szCs w:val="28"/>
        </w:rPr>
        <w:t xml:space="preserve"> </w:t>
      </w:r>
      <w:r w:rsidR="00B30794">
        <w:rPr>
          <w:color w:val="000000" w:themeColor="text1"/>
          <w:sz w:val="28"/>
          <w:szCs w:val="28"/>
        </w:rPr>
        <w:t>по</w:t>
      </w:r>
      <w:r w:rsidR="006E558A">
        <w:rPr>
          <w:color w:val="000000" w:themeColor="text1"/>
          <w:sz w:val="28"/>
          <w:szCs w:val="28"/>
        </w:rPr>
        <w:t>д</w:t>
      </w:r>
      <w:r w:rsidR="00B30794">
        <w:rPr>
          <w:color w:val="000000" w:themeColor="text1"/>
          <w:sz w:val="28"/>
          <w:szCs w:val="28"/>
        </w:rPr>
        <w:t>держке</w:t>
      </w:r>
      <w:r w:rsidRPr="00BD7872">
        <w:rPr>
          <w:color w:val="000000" w:themeColor="text1"/>
          <w:sz w:val="28"/>
          <w:szCs w:val="28"/>
        </w:rPr>
        <w:t>.</w:t>
      </w:r>
    </w:p>
    <w:p w:rsidR="005563CE" w:rsidRDefault="005563CE" w:rsidP="008B1335">
      <w:pPr>
        <w:spacing w:line="276" w:lineRule="auto"/>
        <w:jc w:val="both"/>
        <w:rPr>
          <w:b/>
          <w:sz w:val="28"/>
          <w:szCs w:val="28"/>
        </w:rPr>
      </w:pPr>
    </w:p>
    <w:p w:rsidR="00307D30" w:rsidRDefault="00307D30" w:rsidP="00695D6C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8B1335">
        <w:rPr>
          <w:b/>
          <w:sz w:val="28"/>
          <w:szCs w:val="28"/>
        </w:rPr>
        <w:t>Консолидированный бюджет.</w:t>
      </w:r>
    </w:p>
    <w:p w:rsidR="0058623A" w:rsidRDefault="0058623A" w:rsidP="00695D6C">
      <w:pPr>
        <w:spacing w:line="276" w:lineRule="auto"/>
        <w:ind w:firstLine="708"/>
        <w:jc w:val="both"/>
        <w:rPr>
          <w:sz w:val="28"/>
          <w:szCs w:val="28"/>
        </w:rPr>
      </w:pPr>
      <w:r w:rsidRPr="00E9614C">
        <w:rPr>
          <w:sz w:val="28"/>
          <w:szCs w:val="28"/>
        </w:rPr>
        <w:t>За  20</w:t>
      </w:r>
      <w:r>
        <w:rPr>
          <w:sz w:val="28"/>
          <w:szCs w:val="28"/>
        </w:rPr>
        <w:t>2</w:t>
      </w:r>
      <w:r w:rsidR="00695D6C">
        <w:rPr>
          <w:sz w:val="28"/>
          <w:szCs w:val="28"/>
        </w:rPr>
        <w:t>4</w:t>
      </w:r>
      <w:r w:rsidRPr="00E9614C">
        <w:rPr>
          <w:sz w:val="28"/>
          <w:szCs w:val="28"/>
        </w:rPr>
        <w:t xml:space="preserve">год консолидированный бюджет исполнен по доходам в сумме </w:t>
      </w:r>
      <w:r w:rsidR="004A2E27">
        <w:rPr>
          <w:sz w:val="28"/>
          <w:szCs w:val="28"/>
        </w:rPr>
        <w:t>601</w:t>
      </w:r>
      <w:r w:rsidR="00695D6C">
        <w:rPr>
          <w:sz w:val="28"/>
          <w:szCs w:val="28"/>
        </w:rPr>
        <w:t xml:space="preserve">,6 млн. руб. </w:t>
      </w:r>
      <w:r w:rsidRPr="00E9614C">
        <w:rPr>
          <w:sz w:val="28"/>
          <w:szCs w:val="28"/>
        </w:rPr>
        <w:t xml:space="preserve">По расходам бюджет исполнен в сумме </w:t>
      </w:r>
      <w:r w:rsidR="004A2E27">
        <w:rPr>
          <w:sz w:val="28"/>
          <w:szCs w:val="28"/>
        </w:rPr>
        <w:t>601,6</w:t>
      </w:r>
      <w:r>
        <w:rPr>
          <w:sz w:val="28"/>
          <w:szCs w:val="28"/>
        </w:rPr>
        <w:t xml:space="preserve"> млн. руб.,  </w:t>
      </w:r>
      <w:r w:rsidR="005339FD">
        <w:rPr>
          <w:sz w:val="28"/>
          <w:szCs w:val="28"/>
        </w:rPr>
        <w:t>дефицит</w:t>
      </w:r>
      <w:r w:rsidR="004A2E27">
        <w:rPr>
          <w:sz w:val="28"/>
          <w:szCs w:val="28"/>
        </w:rPr>
        <w:t xml:space="preserve"> отсутствует</w:t>
      </w:r>
      <w:r w:rsidRPr="00E9614C">
        <w:rPr>
          <w:sz w:val="28"/>
          <w:szCs w:val="28"/>
        </w:rPr>
        <w:t xml:space="preserve">. </w:t>
      </w:r>
    </w:p>
    <w:p w:rsidR="0058623A" w:rsidRPr="00E9614C" w:rsidRDefault="0058623A" w:rsidP="0058623A">
      <w:pPr>
        <w:spacing w:line="276" w:lineRule="auto"/>
        <w:jc w:val="both"/>
        <w:rPr>
          <w:sz w:val="28"/>
          <w:szCs w:val="28"/>
        </w:rPr>
      </w:pPr>
      <w:r w:rsidRPr="00E9614C">
        <w:rPr>
          <w:sz w:val="28"/>
          <w:szCs w:val="28"/>
        </w:rPr>
        <w:t xml:space="preserve">По оценке </w:t>
      </w:r>
      <w:r>
        <w:rPr>
          <w:sz w:val="28"/>
          <w:szCs w:val="28"/>
        </w:rPr>
        <w:t>202</w:t>
      </w:r>
      <w:r w:rsidR="004A2E27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исполнение бюджета  по доходам  прогнозируется в сумме    </w:t>
      </w:r>
      <w:r w:rsidR="004A2E27">
        <w:rPr>
          <w:sz w:val="28"/>
          <w:szCs w:val="28"/>
        </w:rPr>
        <w:t>684,6</w:t>
      </w:r>
      <w:r w:rsidR="006A351D">
        <w:rPr>
          <w:sz w:val="28"/>
          <w:szCs w:val="28"/>
        </w:rPr>
        <w:t xml:space="preserve"> </w:t>
      </w:r>
      <w:r w:rsidR="002E1F2F">
        <w:rPr>
          <w:sz w:val="28"/>
          <w:szCs w:val="28"/>
        </w:rPr>
        <w:t>млн. руб</w:t>
      </w:r>
      <w:r>
        <w:rPr>
          <w:sz w:val="28"/>
          <w:szCs w:val="28"/>
        </w:rPr>
        <w:t>.</w:t>
      </w:r>
    </w:p>
    <w:p w:rsidR="0058623A" w:rsidRPr="00E9614C" w:rsidRDefault="0058623A" w:rsidP="005862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614C">
        <w:rPr>
          <w:sz w:val="28"/>
          <w:szCs w:val="28"/>
        </w:rPr>
        <w:t>Дефицит бюджета по исполнению в 20</w:t>
      </w:r>
      <w:r>
        <w:rPr>
          <w:sz w:val="28"/>
          <w:szCs w:val="28"/>
        </w:rPr>
        <w:t>2</w:t>
      </w:r>
      <w:r w:rsidR="004A2E27">
        <w:rPr>
          <w:sz w:val="28"/>
          <w:szCs w:val="28"/>
        </w:rPr>
        <w:t>5</w:t>
      </w:r>
      <w:r w:rsidRPr="00E9614C">
        <w:rPr>
          <w:sz w:val="28"/>
          <w:szCs w:val="28"/>
        </w:rPr>
        <w:t xml:space="preserve"> году прогнозируется в сумме </w:t>
      </w:r>
      <w:r w:rsidR="004A2E27">
        <w:rPr>
          <w:sz w:val="28"/>
          <w:szCs w:val="28"/>
        </w:rPr>
        <w:t>44</w:t>
      </w:r>
      <w:r w:rsidR="00BE7B53">
        <w:rPr>
          <w:sz w:val="28"/>
          <w:szCs w:val="28"/>
        </w:rPr>
        <w:t>,8</w:t>
      </w:r>
      <w:r w:rsidR="004A2E27">
        <w:rPr>
          <w:sz w:val="28"/>
          <w:szCs w:val="28"/>
        </w:rPr>
        <w:t xml:space="preserve"> млн. руб.</w:t>
      </w:r>
      <w:r w:rsidRPr="00E9614C">
        <w:rPr>
          <w:sz w:val="28"/>
          <w:szCs w:val="28"/>
        </w:rPr>
        <w:t xml:space="preserve"> На данный момент исполнение бюджета осуществляется в рамках утвержденного бюджета на 20</w:t>
      </w:r>
      <w:r>
        <w:rPr>
          <w:sz w:val="28"/>
          <w:szCs w:val="28"/>
        </w:rPr>
        <w:t>2</w:t>
      </w:r>
      <w:r w:rsidR="004A2E27">
        <w:rPr>
          <w:sz w:val="28"/>
          <w:szCs w:val="28"/>
        </w:rPr>
        <w:t>5</w:t>
      </w:r>
      <w:r w:rsidRPr="00E9614C">
        <w:rPr>
          <w:sz w:val="28"/>
          <w:szCs w:val="28"/>
        </w:rPr>
        <w:t xml:space="preserve"> год и плановый период 202</w:t>
      </w:r>
      <w:r w:rsidR="004A2E27">
        <w:rPr>
          <w:sz w:val="28"/>
          <w:szCs w:val="28"/>
        </w:rPr>
        <w:t>6</w:t>
      </w:r>
      <w:r w:rsidRPr="00E9614C">
        <w:rPr>
          <w:sz w:val="28"/>
          <w:szCs w:val="28"/>
        </w:rPr>
        <w:t xml:space="preserve"> и 202</w:t>
      </w:r>
      <w:r w:rsidR="004A2E27">
        <w:rPr>
          <w:sz w:val="28"/>
          <w:szCs w:val="28"/>
        </w:rPr>
        <w:t>8</w:t>
      </w:r>
      <w:r w:rsidRPr="00E9614C">
        <w:rPr>
          <w:sz w:val="28"/>
          <w:szCs w:val="28"/>
        </w:rPr>
        <w:t xml:space="preserve"> годов. </w:t>
      </w:r>
    </w:p>
    <w:p w:rsidR="00695D6C" w:rsidRDefault="00695D6C" w:rsidP="004A2E27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695D6C">
        <w:rPr>
          <w:sz w:val="28"/>
          <w:szCs w:val="28"/>
        </w:rPr>
        <w:t>В целях создания благоприятных условий для развития малого и среднего предпринимательства, в соответствии с Федеральным законом от 24.07.2007</w:t>
      </w:r>
      <w:r w:rsidR="004A2E27">
        <w:rPr>
          <w:sz w:val="28"/>
          <w:szCs w:val="28"/>
        </w:rPr>
        <w:t xml:space="preserve"> </w:t>
      </w:r>
      <w:r w:rsidRPr="00695D6C">
        <w:rPr>
          <w:sz w:val="28"/>
          <w:szCs w:val="28"/>
        </w:rPr>
        <w:t>№209-ФЗ «О развитии малого и среднего предпринимательства в Российской Федерации», принята и реализована муниципальная программа «</w:t>
      </w:r>
      <w:r w:rsidR="004A2E27">
        <w:rPr>
          <w:sz w:val="28"/>
          <w:szCs w:val="28"/>
        </w:rPr>
        <w:t xml:space="preserve">Создание благоприятного предпринимательского </w:t>
      </w:r>
      <w:proofErr w:type="spellStart"/>
      <w:r w:rsidR="004A2E27">
        <w:rPr>
          <w:sz w:val="28"/>
          <w:szCs w:val="28"/>
        </w:rPr>
        <w:t>иинвестиционного</w:t>
      </w:r>
      <w:proofErr w:type="spellEnd"/>
      <w:r w:rsidR="004A2E27">
        <w:rPr>
          <w:sz w:val="28"/>
          <w:szCs w:val="28"/>
        </w:rPr>
        <w:t xml:space="preserve"> климата в муниципальном образовании «</w:t>
      </w:r>
      <w:proofErr w:type="spellStart"/>
      <w:r w:rsidR="004A2E27">
        <w:rPr>
          <w:sz w:val="28"/>
          <w:szCs w:val="28"/>
        </w:rPr>
        <w:t>Угранский</w:t>
      </w:r>
      <w:proofErr w:type="spellEnd"/>
      <w:r w:rsidR="004A2E27">
        <w:rPr>
          <w:sz w:val="28"/>
          <w:szCs w:val="28"/>
        </w:rPr>
        <w:t xml:space="preserve"> муниципальный округ» Смоленской области</w:t>
      </w:r>
      <w:r w:rsidRPr="00695D6C">
        <w:rPr>
          <w:sz w:val="28"/>
          <w:szCs w:val="28"/>
        </w:rPr>
        <w:t xml:space="preserve">», утвержденная постановлением администрации от </w:t>
      </w:r>
      <w:r w:rsidR="004A2E27">
        <w:rPr>
          <w:sz w:val="28"/>
          <w:szCs w:val="28"/>
        </w:rPr>
        <w:t>28.01.2025г.</w:t>
      </w:r>
      <w:r w:rsidRPr="00695D6C">
        <w:rPr>
          <w:sz w:val="28"/>
          <w:szCs w:val="28"/>
        </w:rPr>
        <w:t xml:space="preserve"> № </w:t>
      </w:r>
      <w:r w:rsidR="004A2E27">
        <w:rPr>
          <w:sz w:val="28"/>
          <w:szCs w:val="28"/>
        </w:rPr>
        <w:t>80</w:t>
      </w:r>
      <w:r w:rsidRPr="00695D6C">
        <w:rPr>
          <w:sz w:val="28"/>
          <w:szCs w:val="28"/>
        </w:rPr>
        <w:t>.</w:t>
      </w:r>
      <w:proofErr w:type="gramEnd"/>
    </w:p>
    <w:p w:rsidR="005339FD" w:rsidRDefault="005339FD" w:rsidP="008B1335">
      <w:pPr>
        <w:spacing w:line="276" w:lineRule="auto"/>
        <w:rPr>
          <w:b/>
          <w:sz w:val="28"/>
          <w:szCs w:val="28"/>
        </w:rPr>
      </w:pPr>
    </w:p>
    <w:p w:rsidR="00307D30" w:rsidRPr="008B1335" w:rsidRDefault="008B1335" w:rsidP="0022021B">
      <w:pPr>
        <w:spacing w:line="276" w:lineRule="auto"/>
        <w:ind w:firstLine="708"/>
        <w:rPr>
          <w:b/>
          <w:sz w:val="28"/>
          <w:szCs w:val="28"/>
        </w:rPr>
      </w:pPr>
      <w:bookmarkStart w:id="0" w:name="_GoBack"/>
      <w:bookmarkEnd w:id="0"/>
      <w:r w:rsidRPr="008B1335">
        <w:rPr>
          <w:b/>
          <w:sz w:val="28"/>
          <w:szCs w:val="28"/>
        </w:rPr>
        <w:lastRenderedPageBreak/>
        <w:t>Труд и занятость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Среднемесячная заработная плата работников круп</w:t>
      </w:r>
      <w:r w:rsidR="0058623A">
        <w:rPr>
          <w:sz w:val="28"/>
          <w:szCs w:val="28"/>
        </w:rPr>
        <w:t>ных и средних организаций в 202</w:t>
      </w:r>
      <w:r w:rsidR="004A2E27">
        <w:rPr>
          <w:sz w:val="28"/>
          <w:szCs w:val="28"/>
        </w:rPr>
        <w:t>4</w:t>
      </w:r>
      <w:r w:rsidR="0058623A">
        <w:rPr>
          <w:sz w:val="28"/>
          <w:szCs w:val="28"/>
        </w:rPr>
        <w:t xml:space="preserve">  году составила </w:t>
      </w:r>
      <w:r w:rsidR="004A2E27">
        <w:rPr>
          <w:sz w:val="28"/>
          <w:szCs w:val="28"/>
        </w:rPr>
        <w:t>45268</w:t>
      </w:r>
      <w:r w:rsidR="0058623A">
        <w:rPr>
          <w:sz w:val="28"/>
          <w:szCs w:val="28"/>
        </w:rPr>
        <w:t xml:space="preserve"> рубля, или </w:t>
      </w:r>
      <w:r w:rsidR="004A2E27">
        <w:rPr>
          <w:sz w:val="28"/>
          <w:szCs w:val="28"/>
        </w:rPr>
        <w:t>120,7</w:t>
      </w:r>
      <w:r w:rsidR="0058623A">
        <w:rPr>
          <w:sz w:val="28"/>
          <w:szCs w:val="28"/>
        </w:rPr>
        <w:t xml:space="preserve"> % к уровню 202</w:t>
      </w:r>
      <w:r w:rsidR="004A2E27">
        <w:rPr>
          <w:sz w:val="28"/>
          <w:szCs w:val="28"/>
        </w:rPr>
        <w:t>3</w:t>
      </w:r>
      <w:r w:rsidRPr="008B1335">
        <w:rPr>
          <w:sz w:val="28"/>
          <w:szCs w:val="28"/>
        </w:rPr>
        <w:t xml:space="preserve"> года. </w:t>
      </w:r>
    </w:p>
    <w:p w:rsidR="008B1335" w:rsidRPr="008B1335" w:rsidRDefault="0058623A" w:rsidP="008B133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4A2E27">
        <w:rPr>
          <w:sz w:val="28"/>
          <w:szCs w:val="28"/>
        </w:rPr>
        <w:t>6</w:t>
      </w:r>
      <w:r>
        <w:rPr>
          <w:sz w:val="28"/>
          <w:szCs w:val="28"/>
        </w:rPr>
        <w:t>-202</w:t>
      </w:r>
      <w:r w:rsidR="004A2E27">
        <w:rPr>
          <w:sz w:val="28"/>
          <w:szCs w:val="28"/>
        </w:rPr>
        <w:t>8</w:t>
      </w:r>
      <w:r w:rsidR="008B1335" w:rsidRPr="008B1335">
        <w:rPr>
          <w:sz w:val="28"/>
          <w:szCs w:val="28"/>
        </w:rPr>
        <w:t xml:space="preserve"> годах прогнозируется снижение уровня безработицы  за счет проводимых Центром занятости населения мероприятий по </w:t>
      </w:r>
      <w:proofErr w:type="spellStart"/>
      <w:r w:rsidR="008B1335" w:rsidRPr="008B1335">
        <w:rPr>
          <w:sz w:val="28"/>
          <w:szCs w:val="28"/>
        </w:rPr>
        <w:t>самозанятости</w:t>
      </w:r>
      <w:proofErr w:type="spellEnd"/>
      <w:r w:rsidR="008B1335" w:rsidRPr="008B1335">
        <w:rPr>
          <w:sz w:val="28"/>
          <w:szCs w:val="28"/>
        </w:rPr>
        <w:t xml:space="preserve"> населения, обучению и переобучению безработных, трудоустройству на постоянные и временные работы. 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Фонд начисленной заработной платы</w:t>
      </w:r>
      <w:r w:rsidR="0058623A">
        <w:rPr>
          <w:sz w:val="28"/>
          <w:szCs w:val="28"/>
        </w:rPr>
        <w:t xml:space="preserve"> работников  организаций за 202</w:t>
      </w:r>
      <w:r w:rsidR="0022021B">
        <w:rPr>
          <w:sz w:val="28"/>
          <w:szCs w:val="28"/>
        </w:rPr>
        <w:t>4</w:t>
      </w:r>
      <w:r w:rsidR="0058623A">
        <w:rPr>
          <w:sz w:val="28"/>
          <w:szCs w:val="28"/>
        </w:rPr>
        <w:t xml:space="preserve"> год составил </w:t>
      </w:r>
      <w:r w:rsidR="0022021B">
        <w:rPr>
          <w:sz w:val="28"/>
          <w:szCs w:val="28"/>
        </w:rPr>
        <w:t>495,24</w:t>
      </w:r>
      <w:r w:rsidR="0058623A">
        <w:rPr>
          <w:sz w:val="28"/>
          <w:szCs w:val="28"/>
        </w:rPr>
        <w:t xml:space="preserve">  млн. рублей, или </w:t>
      </w:r>
      <w:r w:rsidR="0022021B">
        <w:rPr>
          <w:sz w:val="28"/>
          <w:szCs w:val="28"/>
        </w:rPr>
        <w:t>120,7</w:t>
      </w:r>
      <w:r w:rsidR="0058623A">
        <w:rPr>
          <w:sz w:val="28"/>
          <w:szCs w:val="28"/>
        </w:rPr>
        <w:t xml:space="preserve">  % к 202</w:t>
      </w:r>
      <w:r w:rsidR="0022021B">
        <w:rPr>
          <w:sz w:val="28"/>
          <w:szCs w:val="28"/>
        </w:rPr>
        <w:t>3</w:t>
      </w:r>
      <w:r w:rsidR="0058623A">
        <w:rPr>
          <w:sz w:val="28"/>
          <w:szCs w:val="28"/>
        </w:rPr>
        <w:t xml:space="preserve"> году.   В 202</w:t>
      </w:r>
      <w:r w:rsidR="0022021B">
        <w:rPr>
          <w:sz w:val="28"/>
          <w:szCs w:val="28"/>
        </w:rPr>
        <w:t>5</w:t>
      </w:r>
      <w:r w:rsidRPr="008B1335">
        <w:rPr>
          <w:sz w:val="28"/>
          <w:szCs w:val="28"/>
        </w:rPr>
        <w:t xml:space="preserve"> году темп роста фонда заработн</w:t>
      </w:r>
      <w:r w:rsidR="0058623A">
        <w:rPr>
          <w:sz w:val="28"/>
          <w:szCs w:val="28"/>
        </w:rPr>
        <w:t>ой платы ожидается на уровне 10</w:t>
      </w:r>
      <w:r w:rsidR="0022021B">
        <w:rPr>
          <w:sz w:val="28"/>
          <w:szCs w:val="28"/>
        </w:rPr>
        <w:t>5</w:t>
      </w:r>
      <w:r w:rsidRPr="008B1335">
        <w:rPr>
          <w:sz w:val="28"/>
          <w:szCs w:val="28"/>
        </w:rPr>
        <w:t>,0 %. К 202</w:t>
      </w:r>
      <w:r w:rsidR="0022021B">
        <w:rPr>
          <w:sz w:val="28"/>
          <w:szCs w:val="28"/>
        </w:rPr>
        <w:t>6</w:t>
      </w:r>
      <w:r w:rsidRPr="008B1335">
        <w:rPr>
          <w:sz w:val="28"/>
          <w:szCs w:val="28"/>
        </w:rPr>
        <w:t xml:space="preserve"> году темп роста фонда заработной платы </w:t>
      </w:r>
      <w:r w:rsidR="0022021B">
        <w:rPr>
          <w:sz w:val="28"/>
          <w:szCs w:val="28"/>
        </w:rPr>
        <w:t xml:space="preserve">сохраниться и останется на уровне </w:t>
      </w:r>
      <w:r w:rsidR="0058623A">
        <w:rPr>
          <w:sz w:val="28"/>
          <w:szCs w:val="28"/>
        </w:rPr>
        <w:t>105</w:t>
      </w:r>
      <w:r w:rsidRPr="008B1335">
        <w:rPr>
          <w:sz w:val="28"/>
          <w:szCs w:val="28"/>
        </w:rPr>
        <w:t>%.</w:t>
      </w:r>
    </w:p>
    <w:p w:rsidR="00FF1B00" w:rsidRPr="008B1335" w:rsidRDefault="00FF1B00" w:rsidP="008B1335">
      <w:pPr>
        <w:spacing w:line="276" w:lineRule="auto"/>
        <w:rPr>
          <w:sz w:val="28"/>
          <w:szCs w:val="28"/>
        </w:rPr>
      </w:pPr>
    </w:p>
    <w:sectPr w:rsidR="00FF1B00" w:rsidRPr="008B1335" w:rsidSect="006D446A">
      <w:headerReference w:type="default" r:id="rId6"/>
      <w:footerReference w:type="default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FC3" w:rsidRDefault="0022021B">
    <w:pPr>
      <w:pStyle w:val="a4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514CCD8B" wp14:editId="0A76381F">
              <wp:simplePos x="0" y="0"/>
              <wp:positionH relativeFrom="page">
                <wp:posOffset>7088123</wp:posOffset>
              </wp:positionH>
              <wp:positionV relativeFrom="page">
                <wp:posOffset>9880633</wp:posOffset>
              </wp:positionV>
              <wp:extent cx="165100" cy="19431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E5FC3" w:rsidRDefault="0022021B">
                          <w:pPr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6" o:spid="_x0000_s1027" type="#_x0000_t202" style="position:absolute;margin-left:558.1pt;margin-top:778pt;width:13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" filled="f" stroked="f">
              <v:path arrowok="t"/>
              <v:textbox inset="0,0,0,0">
                <w:txbxContent>
                  <w:p w:rsidR="00EE5FC3" w:rsidRDefault="0022021B">
                    <w:pPr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FC3" w:rsidRDefault="0022021B">
    <w:pPr>
      <w:pStyle w:val="a4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134A2DE" wp14:editId="6B59061F">
              <wp:simplePos x="0" y="0"/>
              <wp:positionH relativeFrom="page">
                <wp:posOffset>3981577</wp:posOffset>
              </wp:positionH>
              <wp:positionV relativeFrom="page">
                <wp:posOffset>439758</wp:posOffset>
              </wp:positionV>
              <wp:extent cx="165100" cy="19431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E5FC3" w:rsidRDefault="0022021B">
                          <w:pPr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6" type="#_x0000_t202" style="position:absolute;margin-left:313.5pt;margin-top:34.65pt;width:13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" filled="f" stroked="f">
              <v:path arrowok="t"/>
              <v:textbox inset="0,0,0,0">
                <w:txbxContent>
                  <w:p w:rsidR="00EE5FC3" w:rsidRDefault="0022021B">
                    <w:pPr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7010B"/>
    <w:multiLevelType w:val="hybridMultilevel"/>
    <w:tmpl w:val="45541FBA"/>
    <w:lvl w:ilvl="0" w:tplc="888E2F32">
      <w:numFmt w:val="bullet"/>
      <w:lvlText w:val="-"/>
      <w:lvlJc w:val="left"/>
      <w:pPr>
        <w:ind w:left="2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A0F954">
      <w:numFmt w:val="bullet"/>
      <w:lvlText w:val="•"/>
      <w:lvlJc w:val="left"/>
      <w:pPr>
        <w:ind w:left="1024" w:hanging="164"/>
      </w:pPr>
      <w:rPr>
        <w:rFonts w:hint="default"/>
        <w:lang w:val="ru-RU" w:eastAsia="en-US" w:bidi="ar-SA"/>
      </w:rPr>
    </w:lvl>
    <w:lvl w:ilvl="2" w:tplc="A962AA2E">
      <w:numFmt w:val="bullet"/>
      <w:lvlText w:val="•"/>
      <w:lvlJc w:val="left"/>
      <w:pPr>
        <w:ind w:left="2028" w:hanging="164"/>
      </w:pPr>
      <w:rPr>
        <w:rFonts w:hint="default"/>
        <w:lang w:val="ru-RU" w:eastAsia="en-US" w:bidi="ar-SA"/>
      </w:rPr>
    </w:lvl>
    <w:lvl w:ilvl="3" w:tplc="23747FF4">
      <w:numFmt w:val="bullet"/>
      <w:lvlText w:val="•"/>
      <w:lvlJc w:val="left"/>
      <w:pPr>
        <w:ind w:left="3033" w:hanging="164"/>
      </w:pPr>
      <w:rPr>
        <w:rFonts w:hint="default"/>
        <w:lang w:val="ru-RU" w:eastAsia="en-US" w:bidi="ar-SA"/>
      </w:rPr>
    </w:lvl>
    <w:lvl w:ilvl="4" w:tplc="1EDC4110">
      <w:numFmt w:val="bullet"/>
      <w:lvlText w:val="•"/>
      <w:lvlJc w:val="left"/>
      <w:pPr>
        <w:ind w:left="4037" w:hanging="164"/>
      </w:pPr>
      <w:rPr>
        <w:rFonts w:hint="default"/>
        <w:lang w:val="ru-RU" w:eastAsia="en-US" w:bidi="ar-SA"/>
      </w:rPr>
    </w:lvl>
    <w:lvl w:ilvl="5" w:tplc="80722306">
      <w:numFmt w:val="bullet"/>
      <w:lvlText w:val="•"/>
      <w:lvlJc w:val="left"/>
      <w:pPr>
        <w:ind w:left="5042" w:hanging="164"/>
      </w:pPr>
      <w:rPr>
        <w:rFonts w:hint="default"/>
        <w:lang w:val="ru-RU" w:eastAsia="en-US" w:bidi="ar-SA"/>
      </w:rPr>
    </w:lvl>
    <w:lvl w:ilvl="6" w:tplc="FDF2B1FE">
      <w:numFmt w:val="bullet"/>
      <w:lvlText w:val="•"/>
      <w:lvlJc w:val="left"/>
      <w:pPr>
        <w:ind w:left="6046" w:hanging="164"/>
      </w:pPr>
      <w:rPr>
        <w:rFonts w:hint="default"/>
        <w:lang w:val="ru-RU" w:eastAsia="en-US" w:bidi="ar-SA"/>
      </w:rPr>
    </w:lvl>
    <w:lvl w:ilvl="7" w:tplc="E3FAA75A">
      <w:numFmt w:val="bullet"/>
      <w:lvlText w:val="•"/>
      <w:lvlJc w:val="left"/>
      <w:pPr>
        <w:ind w:left="7051" w:hanging="164"/>
      </w:pPr>
      <w:rPr>
        <w:rFonts w:hint="default"/>
        <w:lang w:val="ru-RU" w:eastAsia="en-US" w:bidi="ar-SA"/>
      </w:rPr>
    </w:lvl>
    <w:lvl w:ilvl="8" w:tplc="AF4EEB66">
      <w:numFmt w:val="bullet"/>
      <w:lvlText w:val="•"/>
      <w:lvlJc w:val="left"/>
      <w:pPr>
        <w:ind w:left="8055" w:hanging="164"/>
      </w:pPr>
      <w:rPr>
        <w:rFonts w:hint="default"/>
        <w:lang w:val="ru-RU" w:eastAsia="en-US" w:bidi="ar-SA"/>
      </w:rPr>
    </w:lvl>
  </w:abstractNum>
  <w:abstractNum w:abstractNumId="1">
    <w:nsid w:val="31D20C1E"/>
    <w:multiLevelType w:val="hybridMultilevel"/>
    <w:tmpl w:val="3B7EC786"/>
    <w:lvl w:ilvl="0" w:tplc="1002662A">
      <w:start w:val="1"/>
      <w:numFmt w:val="decimal"/>
      <w:lvlText w:val="%1."/>
      <w:lvlJc w:val="left"/>
      <w:pPr>
        <w:ind w:left="353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DAFBB8">
      <w:numFmt w:val="bullet"/>
      <w:lvlText w:val="•"/>
      <w:lvlJc w:val="left"/>
      <w:pPr>
        <w:ind w:left="4192" w:hanging="360"/>
      </w:pPr>
      <w:rPr>
        <w:rFonts w:hint="default"/>
        <w:lang w:val="ru-RU" w:eastAsia="en-US" w:bidi="ar-SA"/>
      </w:rPr>
    </w:lvl>
    <w:lvl w:ilvl="2" w:tplc="4798E0F2">
      <w:numFmt w:val="bullet"/>
      <w:lvlText w:val="•"/>
      <w:lvlJc w:val="left"/>
      <w:pPr>
        <w:ind w:left="4844" w:hanging="360"/>
      </w:pPr>
      <w:rPr>
        <w:rFonts w:hint="default"/>
        <w:lang w:val="ru-RU" w:eastAsia="en-US" w:bidi="ar-SA"/>
      </w:rPr>
    </w:lvl>
    <w:lvl w:ilvl="3" w:tplc="59880BBC">
      <w:numFmt w:val="bullet"/>
      <w:lvlText w:val="•"/>
      <w:lvlJc w:val="left"/>
      <w:pPr>
        <w:ind w:left="5497" w:hanging="360"/>
      </w:pPr>
      <w:rPr>
        <w:rFonts w:hint="default"/>
        <w:lang w:val="ru-RU" w:eastAsia="en-US" w:bidi="ar-SA"/>
      </w:rPr>
    </w:lvl>
    <w:lvl w:ilvl="4" w:tplc="A1DE39AC">
      <w:numFmt w:val="bullet"/>
      <w:lvlText w:val="•"/>
      <w:lvlJc w:val="left"/>
      <w:pPr>
        <w:ind w:left="6149" w:hanging="360"/>
      </w:pPr>
      <w:rPr>
        <w:rFonts w:hint="default"/>
        <w:lang w:val="ru-RU" w:eastAsia="en-US" w:bidi="ar-SA"/>
      </w:rPr>
    </w:lvl>
    <w:lvl w:ilvl="5" w:tplc="CBC85368">
      <w:numFmt w:val="bullet"/>
      <w:lvlText w:val="•"/>
      <w:lvlJc w:val="left"/>
      <w:pPr>
        <w:ind w:left="6802" w:hanging="360"/>
      </w:pPr>
      <w:rPr>
        <w:rFonts w:hint="default"/>
        <w:lang w:val="ru-RU" w:eastAsia="en-US" w:bidi="ar-SA"/>
      </w:rPr>
    </w:lvl>
    <w:lvl w:ilvl="6" w:tplc="3AE85E48">
      <w:numFmt w:val="bullet"/>
      <w:lvlText w:val="•"/>
      <w:lvlJc w:val="left"/>
      <w:pPr>
        <w:ind w:left="7454" w:hanging="360"/>
      </w:pPr>
      <w:rPr>
        <w:rFonts w:hint="default"/>
        <w:lang w:val="ru-RU" w:eastAsia="en-US" w:bidi="ar-SA"/>
      </w:rPr>
    </w:lvl>
    <w:lvl w:ilvl="7" w:tplc="485EBFEE">
      <w:numFmt w:val="bullet"/>
      <w:lvlText w:val="•"/>
      <w:lvlJc w:val="left"/>
      <w:pPr>
        <w:ind w:left="8107" w:hanging="360"/>
      </w:pPr>
      <w:rPr>
        <w:rFonts w:hint="default"/>
        <w:lang w:val="ru-RU" w:eastAsia="en-US" w:bidi="ar-SA"/>
      </w:rPr>
    </w:lvl>
    <w:lvl w:ilvl="8" w:tplc="BD8425D8">
      <w:numFmt w:val="bullet"/>
      <w:lvlText w:val="•"/>
      <w:lvlJc w:val="left"/>
      <w:pPr>
        <w:ind w:left="8759" w:hanging="360"/>
      </w:pPr>
      <w:rPr>
        <w:rFonts w:hint="default"/>
        <w:lang w:val="ru-RU" w:eastAsia="en-US" w:bidi="ar-SA"/>
      </w:rPr>
    </w:lvl>
  </w:abstractNum>
  <w:abstractNum w:abstractNumId="2">
    <w:nsid w:val="5CFD19FD"/>
    <w:multiLevelType w:val="hybridMultilevel"/>
    <w:tmpl w:val="739C91A8"/>
    <w:lvl w:ilvl="0" w:tplc="53C8AC88">
      <w:numFmt w:val="bullet"/>
      <w:lvlText w:val="-"/>
      <w:lvlJc w:val="left"/>
      <w:pPr>
        <w:ind w:left="23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602B16">
      <w:numFmt w:val="bullet"/>
      <w:lvlText w:val="•"/>
      <w:lvlJc w:val="left"/>
      <w:pPr>
        <w:ind w:left="1024" w:hanging="267"/>
      </w:pPr>
      <w:rPr>
        <w:rFonts w:hint="default"/>
        <w:lang w:val="ru-RU" w:eastAsia="en-US" w:bidi="ar-SA"/>
      </w:rPr>
    </w:lvl>
    <w:lvl w:ilvl="2" w:tplc="783C031A">
      <w:numFmt w:val="bullet"/>
      <w:lvlText w:val="•"/>
      <w:lvlJc w:val="left"/>
      <w:pPr>
        <w:ind w:left="2028" w:hanging="267"/>
      </w:pPr>
      <w:rPr>
        <w:rFonts w:hint="default"/>
        <w:lang w:val="ru-RU" w:eastAsia="en-US" w:bidi="ar-SA"/>
      </w:rPr>
    </w:lvl>
    <w:lvl w:ilvl="3" w:tplc="620CFF24">
      <w:numFmt w:val="bullet"/>
      <w:lvlText w:val="•"/>
      <w:lvlJc w:val="left"/>
      <w:pPr>
        <w:ind w:left="3033" w:hanging="267"/>
      </w:pPr>
      <w:rPr>
        <w:rFonts w:hint="default"/>
        <w:lang w:val="ru-RU" w:eastAsia="en-US" w:bidi="ar-SA"/>
      </w:rPr>
    </w:lvl>
    <w:lvl w:ilvl="4" w:tplc="91E8FBF4">
      <w:numFmt w:val="bullet"/>
      <w:lvlText w:val="•"/>
      <w:lvlJc w:val="left"/>
      <w:pPr>
        <w:ind w:left="4037" w:hanging="267"/>
      </w:pPr>
      <w:rPr>
        <w:rFonts w:hint="default"/>
        <w:lang w:val="ru-RU" w:eastAsia="en-US" w:bidi="ar-SA"/>
      </w:rPr>
    </w:lvl>
    <w:lvl w:ilvl="5" w:tplc="44E09CB8">
      <w:numFmt w:val="bullet"/>
      <w:lvlText w:val="•"/>
      <w:lvlJc w:val="left"/>
      <w:pPr>
        <w:ind w:left="5042" w:hanging="267"/>
      </w:pPr>
      <w:rPr>
        <w:rFonts w:hint="default"/>
        <w:lang w:val="ru-RU" w:eastAsia="en-US" w:bidi="ar-SA"/>
      </w:rPr>
    </w:lvl>
    <w:lvl w:ilvl="6" w:tplc="DF1E0D7C">
      <w:numFmt w:val="bullet"/>
      <w:lvlText w:val="•"/>
      <w:lvlJc w:val="left"/>
      <w:pPr>
        <w:ind w:left="6046" w:hanging="267"/>
      </w:pPr>
      <w:rPr>
        <w:rFonts w:hint="default"/>
        <w:lang w:val="ru-RU" w:eastAsia="en-US" w:bidi="ar-SA"/>
      </w:rPr>
    </w:lvl>
    <w:lvl w:ilvl="7" w:tplc="D3CE40B0">
      <w:numFmt w:val="bullet"/>
      <w:lvlText w:val="•"/>
      <w:lvlJc w:val="left"/>
      <w:pPr>
        <w:ind w:left="7051" w:hanging="267"/>
      </w:pPr>
      <w:rPr>
        <w:rFonts w:hint="default"/>
        <w:lang w:val="ru-RU" w:eastAsia="en-US" w:bidi="ar-SA"/>
      </w:rPr>
    </w:lvl>
    <w:lvl w:ilvl="8" w:tplc="063EC4F2">
      <w:numFmt w:val="bullet"/>
      <w:lvlText w:val="•"/>
      <w:lvlJc w:val="left"/>
      <w:pPr>
        <w:ind w:left="8055" w:hanging="26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836"/>
    <w:rsid w:val="001407A1"/>
    <w:rsid w:val="00155BB5"/>
    <w:rsid w:val="00182946"/>
    <w:rsid w:val="0022021B"/>
    <w:rsid w:val="0028779F"/>
    <w:rsid w:val="002E1F2F"/>
    <w:rsid w:val="00307D30"/>
    <w:rsid w:val="00330836"/>
    <w:rsid w:val="0037299A"/>
    <w:rsid w:val="003C3D2E"/>
    <w:rsid w:val="00413687"/>
    <w:rsid w:val="00442DD4"/>
    <w:rsid w:val="00445373"/>
    <w:rsid w:val="004649A5"/>
    <w:rsid w:val="004A2E27"/>
    <w:rsid w:val="004B48E5"/>
    <w:rsid w:val="00521366"/>
    <w:rsid w:val="005339FD"/>
    <w:rsid w:val="005563CE"/>
    <w:rsid w:val="0058623A"/>
    <w:rsid w:val="006070B0"/>
    <w:rsid w:val="006105EC"/>
    <w:rsid w:val="00695D6C"/>
    <w:rsid w:val="006A351D"/>
    <w:rsid w:val="006D446A"/>
    <w:rsid w:val="006E558A"/>
    <w:rsid w:val="007E46AE"/>
    <w:rsid w:val="008B1335"/>
    <w:rsid w:val="009A0D4A"/>
    <w:rsid w:val="009A7090"/>
    <w:rsid w:val="00B30794"/>
    <w:rsid w:val="00BE0B32"/>
    <w:rsid w:val="00BE7B53"/>
    <w:rsid w:val="00D10EEA"/>
    <w:rsid w:val="00D276FD"/>
    <w:rsid w:val="00EE4113"/>
    <w:rsid w:val="00EF6253"/>
    <w:rsid w:val="00F10963"/>
    <w:rsid w:val="00F46FFA"/>
    <w:rsid w:val="00F8584F"/>
    <w:rsid w:val="00FF1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A7090"/>
    <w:rPr>
      <w:b/>
      <w:bCs/>
    </w:rPr>
  </w:style>
  <w:style w:type="paragraph" w:customStyle="1" w:styleId="1">
    <w:name w:val="Обычный1"/>
    <w:rsid w:val="007E46AE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basedOn w:val="a"/>
    <w:link w:val="a5"/>
    <w:uiPriority w:val="1"/>
    <w:qFormat/>
    <w:rsid w:val="00442DD4"/>
    <w:pPr>
      <w:widowControl w:val="0"/>
      <w:autoSpaceDE w:val="0"/>
      <w:autoSpaceDN w:val="0"/>
      <w:ind w:left="23" w:firstLine="540"/>
      <w:jc w:val="both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442DD4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A7090"/>
    <w:rPr>
      <w:b/>
      <w:bCs/>
    </w:rPr>
  </w:style>
  <w:style w:type="paragraph" w:customStyle="1" w:styleId="1">
    <w:name w:val="Обычный1"/>
    <w:rsid w:val="007E46AE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2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dcterms:created xsi:type="dcterms:W3CDTF">2024-11-13T07:40:00Z</dcterms:created>
  <dcterms:modified xsi:type="dcterms:W3CDTF">2025-11-12T07:13:00Z</dcterms:modified>
</cp:coreProperties>
</file>